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3FB" w:rsidRPr="00837777" w:rsidRDefault="00D275BF" w:rsidP="00837777">
      <w:pPr>
        <w:pStyle w:val="Ttulo1"/>
        <w:spacing w:before="100" w:beforeAutospacing="1" w:after="100" w:afterAutospacing="1" w:line="360" w:lineRule="auto"/>
        <w:rPr>
          <w:rFonts w:cs="Arial"/>
          <w:szCs w:val="22"/>
        </w:rPr>
      </w:pPr>
      <w:r w:rsidRPr="00837777">
        <w:rPr>
          <w:rFonts w:cs="Arial"/>
          <w:szCs w:val="22"/>
        </w:rPr>
        <w:t xml:space="preserve">ANEXO </w:t>
      </w:r>
      <w:r w:rsidR="00BA1C38">
        <w:rPr>
          <w:rFonts w:cs="Arial"/>
          <w:szCs w:val="22"/>
        </w:rPr>
        <w:t>2</w:t>
      </w:r>
      <w:bookmarkStart w:id="0" w:name="_GoBack"/>
      <w:bookmarkEnd w:id="0"/>
    </w:p>
    <w:p w:rsidR="00D275BF" w:rsidRPr="00837777" w:rsidRDefault="00D275BF" w:rsidP="00837777">
      <w:pPr>
        <w:pStyle w:val="Ttulo1"/>
        <w:spacing w:before="100" w:beforeAutospacing="1" w:after="100" w:afterAutospacing="1" w:line="360" w:lineRule="auto"/>
        <w:rPr>
          <w:rFonts w:cs="Arial"/>
          <w:szCs w:val="22"/>
        </w:rPr>
      </w:pPr>
      <w:r w:rsidRPr="00837777">
        <w:rPr>
          <w:rFonts w:cs="Arial"/>
          <w:szCs w:val="22"/>
        </w:rPr>
        <w:t>INFORME SOBRE LOS AVANCES EN EL SISTEMA DE MONITOREO INTEGRAL</w:t>
      </w:r>
    </w:p>
    <w:p w:rsidR="00D275BF" w:rsidRPr="00837777" w:rsidRDefault="00D275BF" w:rsidP="00837777">
      <w:pPr>
        <w:pStyle w:val="Ttulo1"/>
        <w:spacing w:before="100" w:beforeAutospacing="1" w:after="100" w:afterAutospacing="1" w:line="360" w:lineRule="auto"/>
        <w:jc w:val="left"/>
        <w:rPr>
          <w:szCs w:val="22"/>
        </w:rPr>
      </w:pPr>
      <w:r w:rsidRPr="00837777">
        <w:rPr>
          <w:szCs w:val="22"/>
        </w:rPr>
        <w:t>Antecedente</w:t>
      </w:r>
      <w:r w:rsidR="00837777" w:rsidRPr="00837777">
        <w:rPr>
          <w:szCs w:val="22"/>
        </w:rPr>
        <w:t>s</w:t>
      </w:r>
    </w:p>
    <w:p w:rsidR="00330253" w:rsidRDefault="00837777" w:rsidP="00837777">
      <w:pPr>
        <w:tabs>
          <w:tab w:val="left" w:pos="284"/>
        </w:tabs>
        <w:spacing w:before="100" w:beforeAutospacing="1" w:after="100" w:afterAutospacing="1" w:line="360" w:lineRule="auto"/>
        <w:jc w:val="both"/>
        <w:rPr>
          <w:rFonts w:eastAsia="Arial" w:cs="Arial"/>
        </w:rPr>
      </w:pPr>
      <w:r>
        <w:rPr>
          <w:rFonts w:eastAsia="Arial" w:cs="Arial"/>
        </w:rPr>
        <w:tab/>
      </w:r>
      <w:r w:rsidR="00D275BF" w:rsidRPr="00837777">
        <w:rPr>
          <w:rFonts w:eastAsia="Arial" w:cs="Arial"/>
        </w:rPr>
        <w:t xml:space="preserve">En el Quinto Reporte Semestral de Implementación de Acciones Establecidas en la Declaratoria de Interés Nacional para la Explotación de los Bloques 31 y 43, se reportaron todas las actividades del monitoreo, incluyendo las de “Monitoreo biológico en el área de los bloques petroleros 31 y 43 perteneciente a Petroamazonas EP (PAM), PNY” en el Anexo 7 numeral 1. “Informe Sobre las Actividades Realizadas en el Parque Nacional Yasuní por </w:t>
      </w:r>
      <w:r w:rsidR="00526C44">
        <w:rPr>
          <w:rFonts w:eastAsia="Arial" w:cs="Arial"/>
        </w:rPr>
        <w:t>el MAE (Jefatura del PNY)</w:t>
      </w:r>
      <w:r w:rsidR="00D275BF" w:rsidRPr="00837777">
        <w:rPr>
          <w:rFonts w:eastAsia="Arial" w:cs="Arial"/>
        </w:rPr>
        <w:t>, ya que también son parte las actividades del Programa de Manejo de Biodiversidad de</w:t>
      </w:r>
      <w:r w:rsidR="00330253">
        <w:rPr>
          <w:rFonts w:eastAsia="Arial" w:cs="Arial"/>
        </w:rPr>
        <w:t xml:space="preserve"> la Jefatura del Parque Nacional Yasuní.</w:t>
      </w:r>
    </w:p>
    <w:p w:rsidR="00D275BF" w:rsidRPr="00837777" w:rsidRDefault="00330253" w:rsidP="00837777">
      <w:pPr>
        <w:tabs>
          <w:tab w:val="left" w:pos="284"/>
        </w:tabs>
        <w:spacing w:before="100" w:beforeAutospacing="1" w:after="100" w:afterAutospacing="1" w:line="360" w:lineRule="auto"/>
        <w:jc w:val="both"/>
        <w:rPr>
          <w:rFonts w:eastAsia="Arial" w:cs="Arial"/>
        </w:rPr>
      </w:pPr>
      <w:r>
        <w:rPr>
          <w:rFonts w:eastAsia="Arial" w:cs="Arial"/>
        </w:rPr>
        <w:tab/>
      </w:r>
      <w:r w:rsidR="00D275BF" w:rsidRPr="00837777">
        <w:rPr>
          <w:rFonts w:eastAsia="Arial" w:cs="Arial"/>
        </w:rPr>
        <w:t xml:space="preserve">Ante lo detallado en el quinto </w:t>
      </w:r>
      <w:r w:rsidR="00526C44">
        <w:rPr>
          <w:rFonts w:eastAsia="Arial" w:cs="Arial"/>
        </w:rPr>
        <w:t xml:space="preserve">informe, </w:t>
      </w:r>
      <w:r w:rsidR="00D275BF" w:rsidRPr="00837777">
        <w:rPr>
          <w:rFonts w:eastAsia="Arial" w:cs="Arial"/>
        </w:rPr>
        <w:t>anexo</w:t>
      </w:r>
      <w:r w:rsidR="009F74A4">
        <w:rPr>
          <w:rFonts w:eastAsia="Arial" w:cs="Arial"/>
        </w:rPr>
        <w:t xml:space="preserve"> 03</w:t>
      </w:r>
      <w:r w:rsidR="00D275BF" w:rsidRPr="00837777">
        <w:rPr>
          <w:rFonts w:eastAsia="Arial" w:cs="Arial"/>
        </w:rPr>
        <w:t xml:space="preserve"> se reportaron:</w:t>
      </w:r>
    </w:p>
    <w:p w:rsidR="00D275BF" w:rsidRPr="00837777" w:rsidRDefault="00837777" w:rsidP="00837777">
      <w:pPr>
        <w:tabs>
          <w:tab w:val="left" w:pos="284"/>
        </w:tabs>
        <w:spacing w:before="100" w:beforeAutospacing="1" w:after="100" w:afterAutospacing="1" w:line="360" w:lineRule="auto"/>
        <w:jc w:val="both"/>
        <w:rPr>
          <w:rFonts w:eastAsia="Times New Roman" w:cs="Arial"/>
          <w:color w:val="000000"/>
        </w:rPr>
      </w:pPr>
      <w:r>
        <w:rPr>
          <w:rFonts w:cs="Arial"/>
        </w:rPr>
        <w:tab/>
      </w:r>
      <w:r w:rsidR="00D275BF" w:rsidRPr="00837777">
        <w:rPr>
          <w:rFonts w:cs="Arial"/>
        </w:rPr>
        <w:t xml:space="preserve">a) Los </w:t>
      </w:r>
      <w:r w:rsidR="00D275BF" w:rsidRPr="00837777">
        <w:rPr>
          <w:rFonts w:eastAsia="Times New Roman" w:cs="Arial"/>
          <w:color w:val="000000"/>
        </w:rPr>
        <w:t>avances en el Proyecto para el Modelamiento y Automatización de Procesos de Prevención y Control Ambiental del Ministerio del Ambiente e Implementación de una Solución Informát</w:t>
      </w:r>
      <w:r>
        <w:rPr>
          <w:rFonts w:eastAsia="Times New Roman" w:cs="Arial"/>
          <w:color w:val="000000"/>
        </w:rPr>
        <w:t>ica BPMS</w:t>
      </w:r>
      <w:r w:rsidR="00526C44">
        <w:rPr>
          <w:rFonts w:eastAsia="Times New Roman" w:cs="Arial"/>
          <w:color w:val="000000"/>
        </w:rPr>
        <w:t xml:space="preserve"> (</w:t>
      </w:r>
      <w:r w:rsidR="00495A39">
        <w:rPr>
          <w:rFonts w:eastAsia="Times New Roman" w:cs="Arial"/>
          <w:color w:val="000000"/>
        </w:rPr>
        <w:t>Business Process Management)</w:t>
      </w:r>
      <w:r>
        <w:rPr>
          <w:rFonts w:eastAsia="Times New Roman" w:cs="Arial"/>
          <w:color w:val="000000"/>
        </w:rPr>
        <w:t>; y,</w:t>
      </w:r>
    </w:p>
    <w:p w:rsidR="00D275BF" w:rsidRPr="00837777" w:rsidRDefault="00837777" w:rsidP="00837777">
      <w:pPr>
        <w:tabs>
          <w:tab w:val="left" w:pos="284"/>
        </w:tabs>
        <w:spacing w:before="100" w:beforeAutospacing="1" w:after="100" w:afterAutospacing="1" w:line="360" w:lineRule="auto"/>
        <w:jc w:val="both"/>
        <w:rPr>
          <w:rFonts w:cs="Arial"/>
        </w:rPr>
      </w:pPr>
      <w:r>
        <w:rPr>
          <w:rFonts w:eastAsia="Times New Roman" w:cs="Arial"/>
          <w:color w:val="000000"/>
        </w:rPr>
        <w:tab/>
      </w:r>
      <w:r w:rsidR="00D275BF" w:rsidRPr="00837777">
        <w:rPr>
          <w:rFonts w:eastAsia="Times New Roman" w:cs="Arial"/>
          <w:color w:val="000000"/>
        </w:rPr>
        <w:t>b) Los avances</w:t>
      </w:r>
      <w:r w:rsidR="00D275BF" w:rsidRPr="00837777">
        <w:rPr>
          <w:rFonts w:cs="Arial"/>
        </w:rPr>
        <w:t xml:space="preserve"> para </w:t>
      </w:r>
      <w:r w:rsidR="00F64646" w:rsidRPr="00837777">
        <w:rPr>
          <w:rFonts w:cs="Arial"/>
        </w:rPr>
        <w:t xml:space="preserve">la Evaluación </w:t>
      </w:r>
      <w:r w:rsidR="00D275BF" w:rsidRPr="00837777">
        <w:rPr>
          <w:rFonts w:cs="Arial"/>
        </w:rPr>
        <w:t>de</w:t>
      </w:r>
      <w:r w:rsidR="00F64646" w:rsidRPr="00837777">
        <w:rPr>
          <w:rFonts w:cs="Arial"/>
        </w:rPr>
        <w:t>l</w:t>
      </w:r>
      <w:r w:rsidR="00D275BF" w:rsidRPr="00837777">
        <w:rPr>
          <w:rFonts w:cs="Arial"/>
        </w:rPr>
        <w:t xml:space="preserve"> Efecto de Borde.</w:t>
      </w:r>
    </w:p>
    <w:p w:rsidR="00A770E5" w:rsidRPr="00837777" w:rsidRDefault="00D275BF" w:rsidP="00837777">
      <w:pPr>
        <w:pStyle w:val="Ttulo2"/>
        <w:spacing w:before="100" w:beforeAutospacing="1" w:after="100" w:afterAutospacing="1" w:line="360" w:lineRule="auto"/>
        <w:rPr>
          <w:szCs w:val="22"/>
        </w:rPr>
      </w:pPr>
      <w:r w:rsidRPr="00837777">
        <w:rPr>
          <w:szCs w:val="22"/>
        </w:rPr>
        <w:t>A) Proyecto para el Modelamiento y Automatiza</w:t>
      </w:r>
      <w:r w:rsidR="00F8294B">
        <w:rPr>
          <w:szCs w:val="22"/>
        </w:rPr>
        <w:t xml:space="preserve">ción de Procesos de Prevención </w:t>
      </w:r>
      <w:r w:rsidRPr="00837777">
        <w:rPr>
          <w:szCs w:val="22"/>
        </w:rPr>
        <w:t>y Control Ambiental del Ministerio del Ambiente e Implementación de una Solución Informática BPMS</w:t>
      </w:r>
    </w:p>
    <w:p w:rsidR="005A6019" w:rsidRPr="00837777" w:rsidRDefault="00837777" w:rsidP="00837777">
      <w:pPr>
        <w:tabs>
          <w:tab w:val="left" w:pos="284"/>
        </w:tabs>
        <w:spacing w:before="100" w:beforeAutospacing="1" w:after="100" w:afterAutospacing="1" w:line="360" w:lineRule="auto"/>
        <w:jc w:val="both"/>
        <w:rPr>
          <w:rFonts w:cs="Arial"/>
        </w:rPr>
      </w:pPr>
      <w:r>
        <w:rPr>
          <w:rFonts w:cs="Arial"/>
        </w:rPr>
        <w:tab/>
      </w:r>
      <w:r w:rsidR="00D275BF" w:rsidRPr="00837777">
        <w:rPr>
          <w:rFonts w:cs="Arial"/>
        </w:rPr>
        <w:t>Mediante memorando No.</w:t>
      </w:r>
      <w:r w:rsidR="004770FB" w:rsidRPr="00837777">
        <w:rPr>
          <w:rFonts w:cs="Arial"/>
        </w:rPr>
        <w:t xml:space="preserve"> MAE-DISE-2016-2025</w:t>
      </w:r>
      <w:r w:rsidR="00212631" w:rsidRPr="00837777">
        <w:rPr>
          <w:rFonts w:cs="Arial"/>
        </w:rPr>
        <w:t xml:space="preserve"> del</w:t>
      </w:r>
      <w:r w:rsidR="004770FB" w:rsidRPr="00837777">
        <w:rPr>
          <w:rFonts w:cs="Arial"/>
        </w:rPr>
        <w:t xml:space="preserve"> 15 de julio del 2016 (Respaldo N° 1), remitido en atención a las observaciones de la Asamblea Nacional al Cuarto Informe Semestral de Cumplimiento </w:t>
      </w:r>
      <w:r w:rsidR="00495A39">
        <w:rPr>
          <w:rFonts w:cs="Arial"/>
        </w:rPr>
        <w:t xml:space="preserve">de la </w:t>
      </w:r>
      <w:r w:rsidR="004770FB" w:rsidRPr="00837777">
        <w:rPr>
          <w:rFonts w:cs="Arial"/>
        </w:rPr>
        <w:t xml:space="preserve">Declaratoria Interés Nacional </w:t>
      </w:r>
      <w:r w:rsidR="00495A39">
        <w:rPr>
          <w:rFonts w:cs="Arial"/>
        </w:rPr>
        <w:t xml:space="preserve">para la </w:t>
      </w:r>
      <w:r w:rsidR="004770FB" w:rsidRPr="00837777">
        <w:rPr>
          <w:rFonts w:cs="Arial"/>
        </w:rPr>
        <w:t>explotación petrolera Bloques 31 y 43,</w:t>
      </w:r>
      <w:r w:rsidR="00D275BF" w:rsidRPr="00837777">
        <w:rPr>
          <w:rFonts w:cs="Arial"/>
        </w:rPr>
        <w:t xml:space="preserve"> la gerencia del SUIA </w:t>
      </w:r>
      <w:r w:rsidR="005A6019" w:rsidRPr="00837777">
        <w:rPr>
          <w:rFonts w:cs="Arial"/>
        </w:rPr>
        <w:t xml:space="preserve">indica que la consultoría para el "Modelamiento y automatización de procesos de la Subsecretaría de Calidad Ambiental", </w:t>
      </w:r>
      <w:r w:rsidR="0023038B">
        <w:rPr>
          <w:rFonts w:cs="Arial"/>
        </w:rPr>
        <w:t xml:space="preserve">no </w:t>
      </w:r>
      <w:r w:rsidR="005A6019" w:rsidRPr="00837777">
        <w:rPr>
          <w:rFonts w:cs="Arial"/>
        </w:rPr>
        <w:t>fue contratada con fondos del Fideicomiso Yasuní sino con fondos</w:t>
      </w:r>
      <w:r w:rsidR="008F504D">
        <w:rPr>
          <w:rFonts w:cs="Arial"/>
        </w:rPr>
        <w:t xml:space="preserve"> de inversión del Proyecto SUIA</w:t>
      </w:r>
      <w:r w:rsidR="005A6019" w:rsidRPr="00837777">
        <w:rPr>
          <w:rFonts w:cs="Arial"/>
        </w:rPr>
        <w:t xml:space="preserve"> y sus productos no serán aplicados en Yasuní, más allá de lo que respecta al tema de regularización ambiental que es obligatoria para cualquier actividad que genere impacto y/o riesgo ambiental en el país.</w:t>
      </w:r>
    </w:p>
    <w:p w:rsidR="00D275BF" w:rsidRPr="00837777" w:rsidRDefault="00837777" w:rsidP="00837777">
      <w:pPr>
        <w:tabs>
          <w:tab w:val="left" w:pos="284"/>
        </w:tabs>
        <w:spacing w:before="100" w:beforeAutospacing="1" w:after="100" w:afterAutospacing="1" w:line="360" w:lineRule="auto"/>
        <w:jc w:val="both"/>
        <w:rPr>
          <w:rFonts w:cs="Arial"/>
        </w:rPr>
      </w:pPr>
      <w:r>
        <w:rPr>
          <w:rFonts w:cs="Arial"/>
        </w:rPr>
        <w:lastRenderedPageBreak/>
        <w:tab/>
      </w:r>
      <w:r w:rsidR="005A6019" w:rsidRPr="00837777">
        <w:rPr>
          <w:rFonts w:cs="Arial"/>
        </w:rPr>
        <w:t xml:space="preserve">Con estos antecedentes se indica textualmente que: </w:t>
      </w:r>
      <w:r w:rsidR="005A6019" w:rsidRPr="00837777">
        <w:rPr>
          <w:rFonts w:cs="Arial"/>
          <w:i/>
        </w:rPr>
        <w:t>“… se reitera la posición de la Gerencia del SUIA relacionada con que el hecho de que la automatización de procesos de la Subsecretaria de Calidad Ambiental no debe ser reportada como parte de la Declaratoria de Interés Nacional, ya que los dos temas no tiene relación.”</w:t>
      </w:r>
      <w:r w:rsidR="002F0042" w:rsidRPr="00837777">
        <w:rPr>
          <w:rFonts w:cs="Arial"/>
          <w:i/>
        </w:rPr>
        <w:t>,</w:t>
      </w:r>
      <w:r w:rsidR="00D275BF" w:rsidRPr="00837777">
        <w:rPr>
          <w:rFonts w:cs="Arial"/>
        </w:rPr>
        <w:t xml:space="preserve"> para el sexto informe se acoge  lo indicad</w:t>
      </w:r>
      <w:r w:rsidR="008F504D">
        <w:rPr>
          <w:rFonts w:cs="Arial"/>
        </w:rPr>
        <w:t>o en el memorando antes citado.</w:t>
      </w:r>
    </w:p>
    <w:p w:rsidR="00A770E5" w:rsidRPr="00837777" w:rsidRDefault="00D275BF" w:rsidP="00837777">
      <w:pPr>
        <w:pStyle w:val="Ttulo2"/>
      </w:pPr>
      <w:r w:rsidRPr="00837777">
        <w:t xml:space="preserve">B) Evaluación del Efecto Borde en el Acceso Ecológico </w:t>
      </w:r>
      <w:r w:rsidR="000D4662">
        <w:t>d</w:t>
      </w:r>
      <w:r w:rsidRPr="00837777">
        <w:t>el Bloque 31</w:t>
      </w:r>
      <w:r w:rsidR="000D4662">
        <w:t xml:space="preserve"> en el</w:t>
      </w:r>
      <w:r w:rsidRPr="00837777">
        <w:t xml:space="preserve"> Parque Nacional Yasuní</w:t>
      </w:r>
    </w:p>
    <w:p w:rsidR="0022013A" w:rsidRPr="00837777" w:rsidRDefault="0022013A" w:rsidP="00837777">
      <w:pPr>
        <w:pStyle w:val="Ttulo3"/>
        <w:rPr>
          <w:rFonts w:eastAsia="Times New Roman"/>
        </w:rPr>
      </w:pPr>
      <w:r w:rsidRPr="00837777">
        <w:rPr>
          <w:rFonts w:eastAsia="Times New Roman"/>
        </w:rPr>
        <w:t>Antecedentes</w:t>
      </w:r>
    </w:p>
    <w:p w:rsidR="00856FD8" w:rsidRPr="00837777" w:rsidRDefault="00837777" w:rsidP="00837777">
      <w:pPr>
        <w:tabs>
          <w:tab w:val="left" w:pos="284"/>
        </w:tabs>
        <w:spacing w:before="100" w:beforeAutospacing="1" w:after="100" w:afterAutospacing="1" w:line="360" w:lineRule="auto"/>
        <w:jc w:val="both"/>
      </w:pPr>
      <w:r>
        <w:rPr>
          <w:rFonts w:cs="Arial"/>
        </w:rPr>
        <w:tab/>
      </w:r>
      <w:r w:rsidR="00856FD8" w:rsidRPr="00837777">
        <w:rPr>
          <w:rFonts w:cs="Arial"/>
        </w:rPr>
        <w:t>Hace</w:t>
      </w:r>
      <w:r w:rsidR="00856FD8" w:rsidRPr="00837777">
        <w:t xml:space="preserve"> aproximadamente tres años la Asamblea Nacional resolvió "</w:t>
      </w:r>
      <w:r w:rsidR="002D0CF5" w:rsidRPr="002D0CF5">
        <w:rPr>
          <w:i/>
        </w:rPr>
        <w:t>Declarar de Interés Nacional la explotación de los Bloques 31 y 43 (</w:t>
      </w:r>
      <w:r w:rsidR="002D0CF5" w:rsidRPr="002D0CF5">
        <w:rPr>
          <w:rFonts w:cs="Arial"/>
          <w:i/>
        </w:rPr>
        <w:t>La resolución legislativa 0 publicada en el Registro Oficial Suplemento No. 106 del 22 de octubre de 2013</w:t>
      </w:r>
      <w:r w:rsidR="002D0CF5" w:rsidRPr="002D0CF5">
        <w:rPr>
          <w:i/>
        </w:rPr>
        <w:t>) en una extensión no mayor al uno por mil (1/1000) de la superficie actual del Parque Nacional Yasuní, con el propósito de cumplir con los deberes primordiales del Estado: garantizar los derechos de las personas, las colectividades y la naturaleza, para alcanzar el Buen Vivir o Sumak Kawsay. (</w:t>
      </w:r>
      <w:r w:rsidR="002D0CF5" w:rsidRPr="002D0CF5">
        <w:rPr>
          <w:b/>
          <w:i/>
        </w:rPr>
        <w:t>Respaldo 2</w:t>
      </w:r>
      <w:r w:rsidR="002D0CF5" w:rsidRPr="002D0CF5">
        <w:rPr>
          <w:i/>
        </w:rPr>
        <w:t xml:space="preserve">. Informe INB –MECN) </w:t>
      </w:r>
      <w:r w:rsidR="002D0CF5" w:rsidRPr="002D0CF5">
        <w:rPr>
          <w:rFonts w:cs="Arial"/>
          <w:i/>
        </w:rPr>
        <w:t>En su artículo primero numeral 2 señala "Implementar con la participación de centros de investigación y académicos, nacionales e internacionales, un programa de investigación sobre el patrimonio cultural y natural existente en el Parque Nacional Yasuní</w:t>
      </w:r>
      <w:r w:rsidR="009F74A4">
        <w:rPr>
          <w:rFonts w:cs="Arial"/>
        </w:rPr>
        <w:t>”</w:t>
      </w:r>
      <w:r w:rsidR="00856FD8" w:rsidRPr="00837777">
        <w:rPr>
          <w:rFonts w:cs="Arial"/>
        </w:rPr>
        <w:t>.</w:t>
      </w:r>
    </w:p>
    <w:p w:rsidR="00D92AAE" w:rsidRPr="00837777" w:rsidRDefault="00837777" w:rsidP="00837777">
      <w:pPr>
        <w:tabs>
          <w:tab w:val="left" w:pos="284"/>
        </w:tabs>
        <w:spacing w:before="100" w:beforeAutospacing="1" w:after="100" w:afterAutospacing="1" w:line="360" w:lineRule="auto"/>
        <w:jc w:val="both"/>
        <w:rPr>
          <w:rFonts w:cs="Arial"/>
        </w:rPr>
      </w:pPr>
      <w:r>
        <w:rPr>
          <w:rFonts w:cs="Arial"/>
        </w:rPr>
        <w:tab/>
      </w:r>
      <w:r w:rsidR="00D92AAE" w:rsidRPr="00837777">
        <w:rPr>
          <w:rFonts w:cs="Arial"/>
        </w:rPr>
        <w:t xml:space="preserve">Es así que desde el año 2014 el Museo Ecuatoriano de Ciencias Naturales del Instituto Nacional de </w:t>
      </w:r>
      <w:r w:rsidR="00D92AAE" w:rsidRPr="00837777">
        <w:t>Biodiversidad</w:t>
      </w:r>
      <w:r w:rsidR="00D92AAE" w:rsidRPr="00837777">
        <w:rPr>
          <w:rFonts w:cs="Arial"/>
        </w:rPr>
        <w:t xml:space="preserve"> (MECN-INB), con el objetivo de aportar con propuestas de investigación que brinden soporte técnico científico en iniciativas que contribuyan al desarrollo del conocimiento y conservación del Parque Nacional Yasuní</w:t>
      </w:r>
      <w:r w:rsidR="00495A39">
        <w:rPr>
          <w:rFonts w:cs="Arial"/>
        </w:rPr>
        <w:t>,</w:t>
      </w:r>
      <w:r w:rsidR="00D92AAE" w:rsidRPr="00837777">
        <w:rPr>
          <w:rFonts w:cs="Arial"/>
        </w:rPr>
        <w:t xml:space="preserve"> ha </w:t>
      </w:r>
      <w:r w:rsidR="0023038B">
        <w:rPr>
          <w:rFonts w:cs="Arial"/>
        </w:rPr>
        <w:t xml:space="preserve">apoyado </w:t>
      </w:r>
      <w:r w:rsidR="00D92AAE" w:rsidRPr="00837777">
        <w:rPr>
          <w:rFonts w:cs="Arial"/>
        </w:rPr>
        <w:t>al Programa de Re</w:t>
      </w:r>
      <w:r w:rsidR="00F45FA4">
        <w:rPr>
          <w:rFonts w:cs="Arial"/>
        </w:rPr>
        <w:t>paración</w:t>
      </w:r>
      <w:r w:rsidR="00D92AAE" w:rsidRPr="00837777">
        <w:rPr>
          <w:rFonts w:cs="Arial"/>
        </w:rPr>
        <w:t xml:space="preserve"> Ambiental y Social (PRAS) del Ministerio de Ambiente en el diseño de la metodología para el estudio de “Efecto borde en el acceso e</w:t>
      </w:r>
      <w:r w:rsidR="00495A39">
        <w:rPr>
          <w:rFonts w:cs="Arial"/>
        </w:rPr>
        <w:t>cológico del bloque 31 del Parque N</w:t>
      </w:r>
      <w:r w:rsidR="00D92AAE" w:rsidRPr="00837777">
        <w:rPr>
          <w:rFonts w:cs="Arial"/>
        </w:rPr>
        <w:t>acional Yasuní”, así como de su validación metodológica a principios del 2016.</w:t>
      </w:r>
    </w:p>
    <w:p w:rsidR="0022013A" w:rsidRPr="00837777" w:rsidRDefault="00837777" w:rsidP="00837777">
      <w:pPr>
        <w:tabs>
          <w:tab w:val="left" w:pos="284"/>
        </w:tabs>
        <w:spacing w:before="100" w:beforeAutospacing="1" w:after="100" w:afterAutospacing="1" w:line="360" w:lineRule="auto"/>
        <w:jc w:val="both"/>
        <w:rPr>
          <w:rFonts w:cs="Arial"/>
        </w:rPr>
      </w:pPr>
      <w:r>
        <w:rPr>
          <w:rFonts w:cs="Arial"/>
        </w:rPr>
        <w:tab/>
      </w:r>
      <w:r w:rsidR="0022013A" w:rsidRPr="00837777">
        <w:rPr>
          <w:rFonts w:cs="Arial"/>
        </w:rPr>
        <w:t>Un estudio de Efecto de Borde toma importancia en un área de alta biodiversidad como lo es el Parque Nacional Yasuní para entender, cuantificar y caracterizar esta diversidad y evidenciar si hay un cambio en la dinámica de la naturaleza ante la presencia y actividades humanas y así prevenir o actuar ante posibles afectaciones a la misma.</w:t>
      </w:r>
    </w:p>
    <w:p w:rsidR="0022013A" w:rsidRPr="00837777" w:rsidRDefault="00837777" w:rsidP="00837777">
      <w:pPr>
        <w:tabs>
          <w:tab w:val="left" w:pos="284"/>
        </w:tabs>
        <w:spacing w:before="100" w:beforeAutospacing="1" w:after="100" w:afterAutospacing="1" w:line="360" w:lineRule="auto"/>
        <w:jc w:val="both"/>
        <w:rPr>
          <w:rFonts w:cs="Arial"/>
        </w:rPr>
      </w:pPr>
      <w:r>
        <w:rPr>
          <w:rFonts w:cs="Arial"/>
        </w:rPr>
        <w:lastRenderedPageBreak/>
        <w:tab/>
      </w:r>
      <w:r w:rsidR="0022013A" w:rsidRPr="00837777">
        <w:rPr>
          <w:rFonts w:cs="Arial"/>
        </w:rPr>
        <w:t xml:space="preserve">En el informe cuarto </w:t>
      </w:r>
      <w:r w:rsidR="0023038B">
        <w:rPr>
          <w:rFonts w:cs="Arial"/>
        </w:rPr>
        <w:t xml:space="preserve">a la Asamblea Nacional, el MAE </w:t>
      </w:r>
      <w:r w:rsidR="0022013A" w:rsidRPr="00837777">
        <w:rPr>
          <w:rFonts w:cs="Arial"/>
        </w:rPr>
        <w:t>presentó la propuesta metodológica para</w:t>
      </w:r>
      <w:r w:rsidR="0003633A">
        <w:rPr>
          <w:rFonts w:cs="Arial"/>
        </w:rPr>
        <w:t xml:space="preserve"> la evaluación de dicho efecto.</w:t>
      </w:r>
    </w:p>
    <w:p w:rsidR="00C17B7B" w:rsidRPr="00837777" w:rsidRDefault="00837777" w:rsidP="00837777">
      <w:pPr>
        <w:tabs>
          <w:tab w:val="left" w:pos="284"/>
        </w:tabs>
        <w:spacing w:before="100" w:beforeAutospacing="1" w:after="100" w:afterAutospacing="1" w:line="360" w:lineRule="auto"/>
        <w:jc w:val="both"/>
        <w:rPr>
          <w:rFonts w:cs="Arial"/>
        </w:rPr>
      </w:pPr>
      <w:r>
        <w:rPr>
          <w:rFonts w:cs="Arial"/>
        </w:rPr>
        <w:tab/>
      </w:r>
      <w:r w:rsidR="0022013A" w:rsidRPr="00837777">
        <w:rPr>
          <w:rFonts w:cs="Arial"/>
        </w:rPr>
        <w:t xml:space="preserve">En </w:t>
      </w:r>
      <w:r w:rsidR="00F45FA4">
        <w:rPr>
          <w:rFonts w:cs="Arial"/>
        </w:rPr>
        <w:t xml:space="preserve">el Quinto informe, se reportan </w:t>
      </w:r>
      <w:r w:rsidR="0022013A" w:rsidRPr="00837777">
        <w:rPr>
          <w:rFonts w:cs="Arial"/>
        </w:rPr>
        <w:t xml:space="preserve">las reuniones de coordinación entre representantes de la </w:t>
      </w:r>
      <w:r w:rsidR="0023038B">
        <w:rPr>
          <w:rFonts w:cs="Arial"/>
        </w:rPr>
        <w:t>Unidad Técnica Yasuní (</w:t>
      </w:r>
      <w:r w:rsidR="0022013A" w:rsidRPr="00837777">
        <w:rPr>
          <w:rFonts w:cs="Arial"/>
        </w:rPr>
        <w:t>UTY</w:t>
      </w:r>
      <w:r w:rsidR="0023038B">
        <w:rPr>
          <w:rFonts w:cs="Arial"/>
        </w:rPr>
        <w:t>)</w:t>
      </w:r>
      <w:r w:rsidR="000D4662">
        <w:rPr>
          <w:rFonts w:cs="Arial"/>
        </w:rPr>
        <w:t xml:space="preserve"> del PRAS</w:t>
      </w:r>
      <w:r w:rsidR="0022013A" w:rsidRPr="00837777">
        <w:rPr>
          <w:rFonts w:cs="Arial"/>
        </w:rPr>
        <w:t>, el Sistema Único de Información Ambiental (SUIA) y el Instituto Nacional de Biodiversidad- Museo Ecuatoriano de Ciencias Naturales (INB-MECN); y la salida de prospección para la validación metodológica para evaluación del Efecto Borde</w:t>
      </w:r>
      <w:r w:rsidR="00EC5E69" w:rsidRPr="00837777">
        <w:rPr>
          <w:rFonts w:cs="Arial"/>
        </w:rPr>
        <w:t xml:space="preserve"> (estudio de factibilidad)</w:t>
      </w:r>
      <w:r w:rsidR="0022013A" w:rsidRPr="00837777">
        <w:rPr>
          <w:rFonts w:cs="Arial"/>
        </w:rPr>
        <w:t xml:space="preserve"> en el acceso ecológico del Bloque 31 donde se establecieron ya cuatro unidades </w:t>
      </w:r>
      <w:r w:rsidR="00B75932" w:rsidRPr="00837777">
        <w:rPr>
          <w:rFonts w:cs="Arial"/>
        </w:rPr>
        <w:t xml:space="preserve">de </w:t>
      </w:r>
      <w:r w:rsidR="0022013A" w:rsidRPr="00837777">
        <w:rPr>
          <w:rFonts w:cs="Arial"/>
        </w:rPr>
        <w:t>muestr</w:t>
      </w:r>
      <w:r w:rsidR="00B75932" w:rsidRPr="00837777">
        <w:rPr>
          <w:rFonts w:cs="Arial"/>
        </w:rPr>
        <w:t>eo</w:t>
      </w:r>
      <w:r w:rsidR="0022013A" w:rsidRPr="00837777">
        <w:rPr>
          <w:rFonts w:cs="Arial"/>
        </w:rPr>
        <w:t xml:space="preserve">, medidas y señalizadas para </w:t>
      </w:r>
      <w:r w:rsidR="0023038B">
        <w:rPr>
          <w:rFonts w:cs="Arial"/>
        </w:rPr>
        <w:t>implementar el estudio, con esta última actividad</w:t>
      </w:r>
      <w:r w:rsidR="0022013A" w:rsidRPr="00837777">
        <w:rPr>
          <w:rFonts w:cs="Arial"/>
        </w:rPr>
        <w:t xml:space="preserve"> se afirmó la factibilidad de llevar a cabo el estudio y la necesidad de hacerlo ante la observación</w:t>
      </w:r>
      <w:r w:rsidR="00E8172B">
        <w:rPr>
          <w:rFonts w:cs="Arial"/>
        </w:rPr>
        <w:t xml:space="preserve"> </w:t>
      </w:r>
      <w:r w:rsidR="00E8172B" w:rsidRPr="00837777">
        <w:rPr>
          <w:rFonts w:cs="Arial"/>
        </w:rPr>
        <w:t>de fauna de interés en los alrededores del acceso ecológico</w:t>
      </w:r>
      <w:r w:rsidR="0022013A" w:rsidRPr="00837777">
        <w:rPr>
          <w:rFonts w:cs="Arial"/>
        </w:rPr>
        <w:t xml:space="preserve"> </w:t>
      </w:r>
      <w:r w:rsidR="00E8172B">
        <w:rPr>
          <w:rFonts w:cs="Arial"/>
        </w:rPr>
        <w:t>por parte del equipo técnico que realizó el estudio de factibilidad</w:t>
      </w:r>
      <w:r w:rsidR="00171E08" w:rsidRPr="00837777">
        <w:rPr>
          <w:rFonts w:cs="Arial"/>
        </w:rPr>
        <w:t>.</w:t>
      </w:r>
    </w:p>
    <w:p w:rsidR="00171E08" w:rsidRPr="00837777" w:rsidRDefault="00837777" w:rsidP="00837777">
      <w:pPr>
        <w:tabs>
          <w:tab w:val="left" w:pos="284"/>
        </w:tabs>
        <w:spacing w:before="100" w:beforeAutospacing="1" w:after="100" w:afterAutospacing="1" w:line="360" w:lineRule="auto"/>
        <w:jc w:val="both"/>
        <w:rPr>
          <w:rFonts w:cs="Arial"/>
        </w:rPr>
      </w:pPr>
      <w:r>
        <w:rPr>
          <w:rFonts w:cs="Arial"/>
        </w:rPr>
        <w:tab/>
      </w:r>
      <w:r w:rsidR="00EC5E69" w:rsidRPr="00837777">
        <w:rPr>
          <w:rFonts w:cs="Arial"/>
        </w:rPr>
        <w:t>Fruto de este estudio se pudo observar que el sitio mostraba cierta discontinuidad por la presencia de claros naturales y otras formaciones, por lo que una de las conclusiones apuntaba a adaptar la metodología considerando las características observadas en el sitio de estudio</w:t>
      </w:r>
      <w:r w:rsidR="00F8294B">
        <w:rPr>
          <w:rFonts w:cs="Arial"/>
        </w:rPr>
        <w:t>.</w:t>
      </w:r>
    </w:p>
    <w:p w:rsidR="0022013A" w:rsidRPr="00837777" w:rsidRDefault="0022013A" w:rsidP="00837777">
      <w:pPr>
        <w:pStyle w:val="Ttulo3"/>
      </w:pPr>
      <w:r w:rsidRPr="00837777">
        <w:t>Socializaciones</w:t>
      </w:r>
      <w:r w:rsidR="00C17B7B" w:rsidRPr="00837777">
        <w:t xml:space="preserve"> de la Propuesta Metodológica para la Evaluación del Efecto Borde en el Acceso Ecológico del Bloque 31 Parque Nacional Yasuní</w:t>
      </w:r>
    </w:p>
    <w:p w:rsidR="0022013A" w:rsidRPr="00837777" w:rsidRDefault="0003633A" w:rsidP="00837777">
      <w:pPr>
        <w:tabs>
          <w:tab w:val="left" w:pos="284"/>
        </w:tabs>
        <w:spacing w:before="100" w:beforeAutospacing="1" w:after="100" w:afterAutospacing="1" w:line="360" w:lineRule="auto"/>
        <w:jc w:val="both"/>
        <w:rPr>
          <w:rFonts w:cs="Arial"/>
        </w:rPr>
      </w:pPr>
      <w:r>
        <w:rPr>
          <w:rFonts w:cs="Arial"/>
        </w:rPr>
        <w:tab/>
      </w:r>
      <w:r w:rsidR="00CE7D41">
        <w:rPr>
          <w:rFonts w:cs="Arial"/>
        </w:rPr>
        <w:t xml:space="preserve">El Ministerio del Ambiente con cada una de sus dependencias ha </w:t>
      </w:r>
      <w:r w:rsidR="00E8172B">
        <w:rPr>
          <w:rFonts w:cs="Arial"/>
        </w:rPr>
        <w:t>desarrollado reuniones para vincular a cada uno de los actores en el objetivo de lograr</w:t>
      </w:r>
      <w:r w:rsidR="00495A39">
        <w:rPr>
          <w:rFonts w:cs="Arial"/>
        </w:rPr>
        <w:t xml:space="preserve"> </w:t>
      </w:r>
      <w:r w:rsidR="00EC5E69" w:rsidRPr="00837777">
        <w:rPr>
          <w:rFonts w:cs="Arial"/>
        </w:rPr>
        <w:t>que se implemente el</w:t>
      </w:r>
      <w:r w:rsidR="0022013A" w:rsidRPr="00837777">
        <w:rPr>
          <w:rFonts w:cs="Arial"/>
        </w:rPr>
        <w:t xml:space="preserve"> </w:t>
      </w:r>
      <w:r w:rsidR="00E8172B">
        <w:rPr>
          <w:rFonts w:cs="Arial"/>
        </w:rPr>
        <w:t>S</w:t>
      </w:r>
      <w:r w:rsidR="0022013A" w:rsidRPr="00837777">
        <w:rPr>
          <w:rFonts w:cs="Arial"/>
        </w:rPr>
        <w:t xml:space="preserve">istema de </w:t>
      </w:r>
      <w:r w:rsidR="00E8172B">
        <w:rPr>
          <w:rFonts w:cs="Arial"/>
        </w:rPr>
        <w:t>M</w:t>
      </w:r>
      <w:r w:rsidR="0022013A" w:rsidRPr="00837777">
        <w:rPr>
          <w:rFonts w:cs="Arial"/>
        </w:rPr>
        <w:t xml:space="preserve">onitoreo </w:t>
      </w:r>
      <w:r w:rsidR="00E8172B">
        <w:rPr>
          <w:rFonts w:cs="Arial"/>
        </w:rPr>
        <w:t>I</w:t>
      </w:r>
      <w:r w:rsidR="0022013A" w:rsidRPr="00837777">
        <w:rPr>
          <w:rFonts w:cs="Arial"/>
        </w:rPr>
        <w:t>ntegral</w:t>
      </w:r>
      <w:r w:rsidR="00E8172B">
        <w:rPr>
          <w:rFonts w:cs="Arial"/>
        </w:rPr>
        <w:t>.</w:t>
      </w:r>
      <w:r w:rsidR="0022013A" w:rsidRPr="00837777">
        <w:rPr>
          <w:rFonts w:cs="Arial"/>
        </w:rPr>
        <w:t xml:space="preserve"> </w:t>
      </w:r>
      <w:r w:rsidR="00A804BB">
        <w:rPr>
          <w:rFonts w:cs="Arial"/>
        </w:rPr>
        <w:t xml:space="preserve"> La metodología para </w:t>
      </w:r>
      <w:r w:rsidR="00495A39">
        <w:rPr>
          <w:rFonts w:cs="Arial"/>
        </w:rPr>
        <w:t>l</w:t>
      </w:r>
      <w:r w:rsidR="00E8172B">
        <w:rPr>
          <w:rFonts w:cs="Arial"/>
        </w:rPr>
        <w:t>a</w:t>
      </w:r>
      <w:r w:rsidR="0022013A" w:rsidRPr="00837777">
        <w:rPr>
          <w:rFonts w:cs="Arial"/>
        </w:rPr>
        <w:t xml:space="preserve"> evaluación del Efecto Borde se encuentra</w:t>
      </w:r>
      <w:r>
        <w:rPr>
          <w:rFonts w:cs="Arial"/>
        </w:rPr>
        <w:t xml:space="preserve"> </w:t>
      </w:r>
      <w:r w:rsidR="00A804BB">
        <w:rPr>
          <w:rFonts w:cs="Arial"/>
        </w:rPr>
        <w:t xml:space="preserve">determinada; la ejecución del estudio se encuentra </w:t>
      </w:r>
      <w:r w:rsidR="00495A39">
        <w:rPr>
          <w:rFonts w:cs="Arial"/>
        </w:rPr>
        <w:t xml:space="preserve">en </w:t>
      </w:r>
      <w:r>
        <w:rPr>
          <w:rFonts w:cs="Arial"/>
        </w:rPr>
        <w:t>fase de gestión</w:t>
      </w:r>
      <w:r w:rsidR="00F8294B">
        <w:rPr>
          <w:rFonts w:cs="Arial"/>
        </w:rPr>
        <w:t>.</w:t>
      </w:r>
    </w:p>
    <w:p w:rsidR="0022013A" w:rsidRPr="00837777" w:rsidRDefault="0003633A" w:rsidP="0003633A">
      <w:pPr>
        <w:tabs>
          <w:tab w:val="left" w:pos="284"/>
        </w:tabs>
        <w:spacing w:before="100" w:beforeAutospacing="1" w:after="100" w:afterAutospacing="1" w:line="360" w:lineRule="auto"/>
        <w:jc w:val="both"/>
        <w:rPr>
          <w:rFonts w:cs="Arial"/>
        </w:rPr>
      </w:pPr>
      <w:r>
        <w:rPr>
          <w:rFonts w:cs="Arial"/>
        </w:rPr>
        <w:tab/>
      </w:r>
      <w:r w:rsidR="0022013A" w:rsidRPr="00837777">
        <w:rPr>
          <w:rFonts w:cs="Arial"/>
        </w:rPr>
        <w:t xml:space="preserve">El Museo </w:t>
      </w:r>
      <w:r w:rsidR="00C17B7B" w:rsidRPr="00837777">
        <w:rPr>
          <w:rFonts w:cs="Arial"/>
        </w:rPr>
        <w:t>Ecuatoriano de Ciencias N</w:t>
      </w:r>
      <w:r w:rsidR="0022013A" w:rsidRPr="00837777">
        <w:rPr>
          <w:rFonts w:cs="Arial"/>
        </w:rPr>
        <w:t xml:space="preserve">aturales </w:t>
      </w:r>
      <w:r w:rsidR="00C17B7B" w:rsidRPr="00837777">
        <w:rPr>
          <w:rFonts w:cs="Arial"/>
        </w:rPr>
        <w:t>d</w:t>
      </w:r>
      <w:r w:rsidR="0022013A" w:rsidRPr="00837777">
        <w:rPr>
          <w:rFonts w:cs="Arial"/>
        </w:rPr>
        <w:t xml:space="preserve">el Instituto Nacional de Biodiversidad </w:t>
      </w:r>
      <w:r w:rsidR="00C17B7B" w:rsidRPr="00837777">
        <w:rPr>
          <w:rFonts w:cs="Arial"/>
        </w:rPr>
        <w:t>(MECN-INB)</w:t>
      </w:r>
      <w:r w:rsidR="0022013A" w:rsidRPr="00837777">
        <w:rPr>
          <w:rFonts w:cs="Arial"/>
        </w:rPr>
        <w:t xml:space="preserve"> con la colaboración del Programa de Reparación Ambiental y Social</w:t>
      </w:r>
      <w:r w:rsidR="004D29A3" w:rsidRPr="00837777">
        <w:rPr>
          <w:rFonts w:cs="Arial"/>
        </w:rPr>
        <w:t xml:space="preserve"> (PRAS</w:t>
      </w:r>
      <w:r w:rsidR="00495A39">
        <w:rPr>
          <w:rFonts w:cs="Arial"/>
        </w:rPr>
        <w:t xml:space="preserve"> - MAE</w:t>
      </w:r>
      <w:r w:rsidR="004D29A3" w:rsidRPr="00837777">
        <w:rPr>
          <w:rFonts w:cs="Arial"/>
        </w:rPr>
        <w:t>)</w:t>
      </w:r>
      <w:r w:rsidR="0022013A" w:rsidRPr="00837777">
        <w:rPr>
          <w:rFonts w:cs="Arial"/>
        </w:rPr>
        <w:t xml:space="preserve">, realizaron </w:t>
      </w:r>
      <w:r w:rsidR="007106D9">
        <w:rPr>
          <w:rFonts w:cs="Arial"/>
        </w:rPr>
        <w:t xml:space="preserve">dos </w:t>
      </w:r>
      <w:r w:rsidR="0022013A" w:rsidRPr="00837777">
        <w:rPr>
          <w:rFonts w:cs="Arial"/>
        </w:rPr>
        <w:t>socializaci</w:t>
      </w:r>
      <w:r w:rsidR="007106D9">
        <w:rPr>
          <w:rFonts w:cs="Arial"/>
        </w:rPr>
        <w:t>ones</w:t>
      </w:r>
      <w:r w:rsidR="0022013A" w:rsidRPr="00837777">
        <w:rPr>
          <w:rFonts w:cs="Arial"/>
        </w:rPr>
        <w:t xml:space="preserve"> de la metodología de efecto de borde en el acceso ecológico del bloque 31, </w:t>
      </w:r>
      <w:r w:rsidR="00CE7D41">
        <w:rPr>
          <w:rFonts w:cs="Arial"/>
        </w:rPr>
        <w:t>desarrollada</w:t>
      </w:r>
      <w:r w:rsidR="00CE7D41" w:rsidRPr="00837777">
        <w:rPr>
          <w:rFonts w:cs="Arial"/>
        </w:rPr>
        <w:t xml:space="preserve"> </w:t>
      </w:r>
      <w:r w:rsidR="0022013A" w:rsidRPr="00837777">
        <w:rPr>
          <w:rFonts w:cs="Arial"/>
        </w:rPr>
        <w:t>por el MAE</w:t>
      </w:r>
      <w:r w:rsidR="0023038B">
        <w:rPr>
          <w:rFonts w:cs="Arial"/>
        </w:rPr>
        <w:t xml:space="preserve">, </w:t>
      </w:r>
      <w:r w:rsidR="0023038B" w:rsidRPr="00837777">
        <w:rPr>
          <w:rFonts w:cs="Arial"/>
        </w:rPr>
        <w:t xml:space="preserve">con </w:t>
      </w:r>
      <w:r w:rsidR="004D29A3" w:rsidRPr="00837777">
        <w:rPr>
          <w:rFonts w:cs="Arial"/>
        </w:rPr>
        <w:t>la finalidad de fomentar la participación de centros de investigación y académicos en esta iniciativa de interés nacional</w:t>
      </w:r>
      <w:r w:rsidR="0023038B">
        <w:rPr>
          <w:rFonts w:cs="Arial"/>
        </w:rPr>
        <w:t xml:space="preserve">. </w:t>
      </w:r>
      <w:r w:rsidR="007106D9">
        <w:rPr>
          <w:rFonts w:cs="Arial"/>
        </w:rPr>
        <w:t>A estas socializaciones</w:t>
      </w:r>
      <w:r w:rsidR="0023038B">
        <w:rPr>
          <w:rFonts w:cs="Arial"/>
        </w:rPr>
        <w:t xml:space="preserve">, </w:t>
      </w:r>
      <w:r w:rsidR="004D29A3" w:rsidRPr="00837777">
        <w:rPr>
          <w:rFonts w:cs="Arial"/>
        </w:rPr>
        <w:t xml:space="preserve">se invitó a delegados de centros como: la Universidad </w:t>
      </w:r>
      <w:r w:rsidR="0022013A" w:rsidRPr="00837777">
        <w:rPr>
          <w:rFonts w:cs="Arial"/>
        </w:rPr>
        <w:t>San Francisco,</w:t>
      </w:r>
      <w:r w:rsidR="004D29A3" w:rsidRPr="00837777">
        <w:rPr>
          <w:rFonts w:cs="Arial"/>
        </w:rPr>
        <w:t xml:space="preserve"> Pontificia Universidad </w:t>
      </w:r>
      <w:r w:rsidR="0022013A" w:rsidRPr="00837777">
        <w:rPr>
          <w:rFonts w:cs="Arial"/>
        </w:rPr>
        <w:t>Católica</w:t>
      </w:r>
      <w:r w:rsidR="004D29A3" w:rsidRPr="00837777">
        <w:rPr>
          <w:rFonts w:cs="Arial"/>
        </w:rPr>
        <w:t xml:space="preserve"> del Ecuador</w:t>
      </w:r>
      <w:r w:rsidR="0022013A" w:rsidRPr="00837777">
        <w:rPr>
          <w:rFonts w:cs="Arial"/>
        </w:rPr>
        <w:t>, Universidad Central</w:t>
      </w:r>
      <w:r w:rsidR="004D29A3" w:rsidRPr="00837777">
        <w:rPr>
          <w:rFonts w:cs="Arial"/>
        </w:rPr>
        <w:t xml:space="preserve"> del Ecuador</w:t>
      </w:r>
      <w:r w:rsidR="0022013A" w:rsidRPr="00837777">
        <w:rPr>
          <w:rFonts w:cs="Arial"/>
        </w:rPr>
        <w:t xml:space="preserve">, Politécnica Nacional, </w:t>
      </w:r>
      <w:r w:rsidR="004D29A3" w:rsidRPr="00837777">
        <w:rPr>
          <w:rFonts w:cs="Arial"/>
        </w:rPr>
        <w:t xml:space="preserve">Universidad Regional Amazónica </w:t>
      </w:r>
      <w:r w:rsidR="0022013A" w:rsidRPr="00837777">
        <w:rPr>
          <w:rFonts w:cs="Arial"/>
        </w:rPr>
        <w:t>IKIAM y distintos investigadores relacio</w:t>
      </w:r>
      <w:r w:rsidR="00F45FA4">
        <w:rPr>
          <w:rFonts w:cs="Arial"/>
        </w:rPr>
        <w:t>nados con el tema</w:t>
      </w:r>
      <w:r w:rsidR="00392BE4">
        <w:rPr>
          <w:rFonts w:cs="Arial"/>
        </w:rPr>
        <w:t>,</w:t>
      </w:r>
      <w:r w:rsidR="00F45FA4">
        <w:rPr>
          <w:rFonts w:cs="Arial"/>
        </w:rPr>
        <w:t xml:space="preserve"> los días 12 y </w:t>
      </w:r>
      <w:r w:rsidR="0022013A" w:rsidRPr="00837777">
        <w:rPr>
          <w:rFonts w:cs="Arial"/>
        </w:rPr>
        <w:t>14 de octubre de 2016.</w:t>
      </w:r>
    </w:p>
    <w:p w:rsidR="000A1591" w:rsidRPr="00837777" w:rsidRDefault="0003633A" w:rsidP="0003633A">
      <w:pPr>
        <w:tabs>
          <w:tab w:val="left" w:pos="284"/>
        </w:tabs>
        <w:spacing w:before="100" w:beforeAutospacing="1" w:after="100" w:afterAutospacing="1" w:line="360" w:lineRule="auto"/>
        <w:jc w:val="both"/>
        <w:rPr>
          <w:rFonts w:cs="Arial"/>
        </w:rPr>
      </w:pPr>
      <w:r>
        <w:rPr>
          <w:rFonts w:cs="Arial"/>
        </w:rPr>
        <w:lastRenderedPageBreak/>
        <w:tab/>
      </w:r>
      <w:r w:rsidR="000A1591" w:rsidRPr="00837777">
        <w:rPr>
          <w:rFonts w:cs="Arial"/>
        </w:rPr>
        <w:t xml:space="preserve">En las </w:t>
      </w:r>
      <w:r w:rsidR="000A1591" w:rsidRPr="0003633A">
        <w:t>instalaciones</w:t>
      </w:r>
      <w:r w:rsidR="000A1591" w:rsidRPr="00837777">
        <w:rPr>
          <w:rFonts w:cs="Arial"/>
        </w:rPr>
        <w:t xml:space="preserve"> del MECN-INB en la ciudad de Quito, se convocó el 12 de octubre de 2016 a instituciones académicas y actores clave en torno al Parque Nacional Yasuní</w:t>
      </w:r>
      <w:r w:rsidR="00392BE4">
        <w:rPr>
          <w:rFonts w:cs="Arial"/>
        </w:rPr>
        <w:t>,</w:t>
      </w:r>
      <w:r w:rsidR="000A1591" w:rsidRPr="00837777">
        <w:rPr>
          <w:rFonts w:cs="Arial"/>
        </w:rPr>
        <w:t xml:space="preserve"> para presentar la propuesta metodológica realizada por el PRAS</w:t>
      </w:r>
      <w:r w:rsidR="00392BE4">
        <w:rPr>
          <w:rFonts w:cs="Arial"/>
        </w:rPr>
        <w:t xml:space="preserve"> - MAE</w:t>
      </w:r>
      <w:r w:rsidR="000A1591" w:rsidRPr="00837777">
        <w:rPr>
          <w:rFonts w:cs="Arial"/>
        </w:rPr>
        <w:t xml:space="preserve"> e INB.</w:t>
      </w:r>
      <w:r w:rsidR="007106D9">
        <w:rPr>
          <w:rFonts w:cs="Arial"/>
        </w:rPr>
        <w:t xml:space="preserve"> </w:t>
      </w:r>
      <w:r w:rsidR="000A1591" w:rsidRPr="00837777">
        <w:rPr>
          <w:rFonts w:cs="Arial"/>
        </w:rPr>
        <w:t>Previo al evento se extendieron invitaciones a los participantes, adjuntando el documento de la propuesta, así como la agenda y metodología de sistematizac</w:t>
      </w:r>
      <w:r w:rsidR="00E1077D" w:rsidRPr="00837777">
        <w:rPr>
          <w:rFonts w:cs="Arial"/>
        </w:rPr>
        <w:t>ión de comentarios al documento</w:t>
      </w:r>
      <w:r>
        <w:rPr>
          <w:rFonts w:cs="Arial"/>
        </w:rPr>
        <w:t>.</w:t>
      </w:r>
    </w:p>
    <w:p w:rsidR="000A1591" w:rsidRPr="00837777" w:rsidRDefault="0003633A" w:rsidP="0003633A">
      <w:pPr>
        <w:tabs>
          <w:tab w:val="left" w:pos="284"/>
        </w:tabs>
        <w:spacing w:before="100" w:beforeAutospacing="1" w:after="100" w:afterAutospacing="1" w:line="360" w:lineRule="auto"/>
        <w:jc w:val="both"/>
        <w:rPr>
          <w:rFonts w:cs="Arial"/>
        </w:rPr>
      </w:pPr>
      <w:r>
        <w:rPr>
          <w:rFonts w:cs="Arial"/>
        </w:rPr>
        <w:tab/>
      </w:r>
      <w:r w:rsidR="007106D9">
        <w:rPr>
          <w:rFonts w:cs="Arial"/>
        </w:rPr>
        <w:t>Esta reunión</w:t>
      </w:r>
      <w:r w:rsidR="000A1591" w:rsidRPr="00837777">
        <w:rPr>
          <w:rFonts w:cs="Arial"/>
        </w:rPr>
        <w:t xml:space="preserve"> contó con la participación de 30 personas</w:t>
      </w:r>
      <w:r w:rsidR="007106D9">
        <w:rPr>
          <w:rFonts w:cs="Arial"/>
        </w:rPr>
        <w:t>,</w:t>
      </w:r>
      <w:r w:rsidR="000A1591" w:rsidRPr="00837777">
        <w:rPr>
          <w:rFonts w:cs="Arial"/>
        </w:rPr>
        <w:t xml:space="preserve"> representantes de</w:t>
      </w:r>
      <w:r w:rsidR="007106D9">
        <w:rPr>
          <w:rFonts w:cs="Arial"/>
        </w:rPr>
        <w:t xml:space="preserve"> las siguientes instituciones</w:t>
      </w:r>
      <w:r w:rsidR="000A1591" w:rsidRPr="00837777">
        <w:rPr>
          <w:rFonts w:cs="Arial"/>
        </w:rPr>
        <w:t xml:space="preserve"> (</w:t>
      </w:r>
      <w:r w:rsidR="000A1591" w:rsidRPr="00837777">
        <w:rPr>
          <w:rFonts w:cs="Arial"/>
          <w:b/>
        </w:rPr>
        <w:t>Respaldo</w:t>
      </w:r>
      <w:r w:rsidR="000A1591" w:rsidRPr="00837777">
        <w:rPr>
          <w:rFonts w:cs="Arial"/>
        </w:rPr>
        <w:t xml:space="preserve"> </w:t>
      </w:r>
      <w:r w:rsidR="00403FC1" w:rsidRPr="00837777">
        <w:rPr>
          <w:rFonts w:cs="Arial"/>
          <w:b/>
        </w:rPr>
        <w:t xml:space="preserve">3. </w:t>
      </w:r>
      <w:r w:rsidR="00403FC1" w:rsidRPr="00837777">
        <w:rPr>
          <w:rFonts w:cs="Arial"/>
        </w:rPr>
        <w:t>Hoja de registro Socialización de efecto B</w:t>
      </w:r>
      <w:r w:rsidR="00E1077D" w:rsidRPr="00837777">
        <w:rPr>
          <w:rFonts w:cs="Arial"/>
        </w:rPr>
        <w:t>):</w:t>
      </w:r>
    </w:p>
    <w:p w:rsidR="000A1591" w:rsidRPr="00837777" w:rsidRDefault="000A1591" w:rsidP="00837777">
      <w:pPr>
        <w:pStyle w:val="Prrafodelista"/>
        <w:numPr>
          <w:ilvl w:val="0"/>
          <w:numId w:val="2"/>
        </w:numPr>
        <w:spacing w:before="100" w:beforeAutospacing="1" w:after="100" w:afterAutospacing="1" w:line="360" w:lineRule="auto"/>
        <w:contextualSpacing w:val="0"/>
        <w:jc w:val="both"/>
        <w:rPr>
          <w:rFonts w:cs="Arial"/>
        </w:rPr>
      </w:pPr>
      <w:r w:rsidRPr="00837777">
        <w:rPr>
          <w:rFonts w:cs="Arial"/>
        </w:rPr>
        <w:t>Uni</w:t>
      </w:r>
      <w:r w:rsidR="00F45FA4">
        <w:rPr>
          <w:rFonts w:cs="Arial"/>
        </w:rPr>
        <w:t>versidad San Francisco de Quito</w:t>
      </w:r>
    </w:p>
    <w:p w:rsidR="000A1591" w:rsidRPr="00837777" w:rsidRDefault="000A1591" w:rsidP="00837777">
      <w:pPr>
        <w:pStyle w:val="Prrafodelista"/>
        <w:numPr>
          <w:ilvl w:val="0"/>
          <w:numId w:val="2"/>
        </w:numPr>
        <w:spacing w:before="100" w:beforeAutospacing="1" w:after="100" w:afterAutospacing="1" w:line="360" w:lineRule="auto"/>
        <w:contextualSpacing w:val="0"/>
        <w:jc w:val="both"/>
        <w:rPr>
          <w:rFonts w:cs="Arial"/>
        </w:rPr>
      </w:pPr>
      <w:r w:rsidRPr="00837777">
        <w:rPr>
          <w:rFonts w:cs="Arial"/>
        </w:rPr>
        <w:t>Pontificia U</w:t>
      </w:r>
      <w:r w:rsidR="00F45FA4">
        <w:rPr>
          <w:rFonts w:cs="Arial"/>
        </w:rPr>
        <w:t>niversidad Católica del Ecuador</w:t>
      </w:r>
    </w:p>
    <w:p w:rsidR="000A1591" w:rsidRPr="00837777" w:rsidRDefault="000A1591" w:rsidP="00837777">
      <w:pPr>
        <w:pStyle w:val="Prrafodelista"/>
        <w:numPr>
          <w:ilvl w:val="0"/>
          <w:numId w:val="2"/>
        </w:numPr>
        <w:spacing w:before="100" w:beforeAutospacing="1" w:after="100" w:afterAutospacing="1" w:line="360" w:lineRule="auto"/>
        <w:contextualSpacing w:val="0"/>
        <w:jc w:val="both"/>
        <w:rPr>
          <w:rFonts w:cs="Arial"/>
        </w:rPr>
      </w:pPr>
      <w:r w:rsidRPr="00837777">
        <w:rPr>
          <w:rFonts w:cs="Arial"/>
        </w:rPr>
        <w:t>Univer</w:t>
      </w:r>
      <w:r w:rsidR="00F45FA4">
        <w:rPr>
          <w:rFonts w:cs="Arial"/>
        </w:rPr>
        <w:t>sidad Internacional del Ecuador</w:t>
      </w:r>
    </w:p>
    <w:p w:rsidR="000A1591" w:rsidRPr="00837777" w:rsidRDefault="00F45FA4" w:rsidP="00837777">
      <w:pPr>
        <w:pStyle w:val="Prrafodelista"/>
        <w:numPr>
          <w:ilvl w:val="0"/>
          <w:numId w:val="2"/>
        </w:numPr>
        <w:spacing w:before="100" w:beforeAutospacing="1" w:after="100" w:afterAutospacing="1" w:line="360" w:lineRule="auto"/>
        <w:contextualSpacing w:val="0"/>
        <w:jc w:val="both"/>
        <w:rPr>
          <w:rFonts w:cs="Arial"/>
        </w:rPr>
      </w:pPr>
      <w:r>
        <w:rPr>
          <w:rFonts w:cs="Arial"/>
        </w:rPr>
        <w:t>Universidad Internacional SEK</w:t>
      </w:r>
    </w:p>
    <w:p w:rsidR="000A1591" w:rsidRPr="00837777" w:rsidRDefault="000A1591" w:rsidP="00837777">
      <w:pPr>
        <w:pStyle w:val="Prrafodelista"/>
        <w:numPr>
          <w:ilvl w:val="0"/>
          <w:numId w:val="2"/>
        </w:numPr>
        <w:spacing w:before="100" w:beforeAutospacing="1" w:after="100" w:afterAutospacing="1" w:line="360" w:lineRule="auto"/>
        <w:contextualSpacing w:val="0"/>
        <w:jc w:val="both"/>
        <w:rPr>
          <w:rFonts w:cs="Arial"/>
        </w:rPr>
      </w:pPr>
      <w:r w:rsidRPr="00837777">
        <w:rPr>
          <w:rFonts w:cs="Arial"/>
        </w:rPr>
        <w:t>Universidad Central del Ecu</w:t>
      </w:r>
      <w:r w:rsidR="00F45FA4">
        <w:rPr>
          <w:rFonts w:cs="Arial"/>
        </w:rPr>
        <w:t>ador</w:t>
      </w:r>
    </w:p>
    <w:p w:rsidR="000A1591" w:rsidRPr="00837777" w:rsidRDefault="00F45FA4" w:rsidP="00837777">
      <w:pPr>
        <w:pStyle w:val="Prrafodelista"/>
        <w:numPr>
          <w:ilvl w:val="0"/>
          <w:numId w:val="2"/>
        </w:numPr>
        <w:spacing w:before="100" w:beforeAutospacing="1" w:after="100" w:afterAutospacing="1" w:line="360" w:lineRule="auto"/>
        <w:contextualSpacing w:val="0"/>
        <w:jc w:val="both"/>
        <w:rPr>
          <w:rFonts w:cs="Arial"/>
        </w:rPr>
      </w:pPr>
      <w:r>
        <w:rPr>
          <w:rFonts w:cs="Arial"/>
        </w:rPr>
        <w:t>SUIA</w:t>
      </w:r>
    </w:p>
    <w:p w:rsidR="000A1591" w:rsidRPr="00837777" w:rsidRDefault="00F45FA4" w:rsidP="00837777">
      <w:pPr>
        <w:pStyle w:val="Prrafodelista"/>
        <w:numPr>
          <w:ilvl w:val="0"/>
          <w:numId w:val="2"/>
        </w:numPr>
        <w:spacing w:before="100" w:beforeAutospacing="1" w:after="100" w:afterAutospacing="1" w:line="360" w:lineRule="auto"/>
        <w:contextualSpacing w:val="0"/>
        <w:jc w:val="both"/>
        <w:rPr>
          <w:rFonts w:cs="Arial"/>
        </w:rPr>
      </w:pPr>
      <w:r>
        <w:rPr>
          <w:rFonts w:cs="Arial"/>
        </w:rPr>
        <w:t>Petroamazonas EP.</w:t>
      </w:r>
    </w:p>
    <w:p w:rsidR="000A1591" w:rsidRPr="00837777" w:rsidRDefault="00F45FA4" w:rsidP="00837777">
      <w:pPr>
        <w:pStyle w:val="Prrafodelista"/>
        <w:numPr>
          <w:ilvl w:val="0"/>
          <w:numId w:val="2"/>
        </w:numPr>
        <w:spacing w:before="100" w:beforeAutospacing="1" w:after="100" w:afterAutospacing="1" w:line="360" w:lineRule="auto"/>
        <w:contextualSpacing w:val="0"/>
        <w:jc w:val="both"/>
        <w:rPr>
          <w:rFonts w:cs="Arial"/>
        </w:rPr>
      </w:pPr>
      <w:r>
        <w:rPr>
          <w:rFonts w:cs="Arial"/>
        </w:rPr>
        <w:t>PRAS</w:t>
      </w:r>
      <w:r w:rsidR="00A804BB">
        <w:rPr>
          <w:rFonts w:cs="Arial"/>
        </w:rPr>
        <w:t xml:space="preserve"> - MAE</w:t>
      </w:r>
    </w:p>
    <w:p w:rsidR="007106D9" w:rsidRDefault="00F45FA4" w:rsidP="007106D9">
      <w:pPr>
        <w:pStyle w:val="Prrafodelista"/>
        <w:numPr>
          <w:ilvl w:val="0"/>
          <w:numId w:val="2"/>
        </w:numPr>
        <w:spacing w:before="100" w:beforeAutospacing="1" w:after="100" w:afterAutospacing="1" w:line="360" w:lineRule="auto"/>
        <w:contextualSpacing w:val="0"/>
        <w:jc w:val="both"/>
        <w:rPr>
          <w:rFonts w:cs="Arial"/>
        </w:rPr>
      </w:pPr>
      <w:r>
        <w:rPr>
          <w:rFonts w:cs="Arial"/>
        </w:rPr>
        <w:t>MECN</w:t>
      </w:r>
    </w:p>
    <w:p w:rsidR="000A1591" w:rsidRPr="007106D9" w:rsidRDefault="0003633A" w:rsidP="0003633A">
      <w:pPr>
        <w:tabs>
          <w:tab w:val="left" w:pos="284"/>
        </w:tabs>
        <w:spacing w:before="100" w:beforeAutospacing="1" w:after="100" w:afterAutospacing="1" w:line="360" w:lineRule="auto"/>
        <w:jc w:val="both"/>
        <w:rPr>
          <w:rFonts w:cs="Arial"/>
          <w:b/>
        </w:rPr>
      </w:pPr>
      <w:r w:rsidRPr="007106D9">
        <w:rPr>
          <w:rFonts w:cs="Arial"/>
          <w:b/>
        </w:rPr>
        <w:tab/>
        <w:t>Observaciones metodológicas</w:t>
      </w:r>
      <w:r w:rsidR="007106D9" w:rsidRPr="007106D9">
        <w:rPr>
          <w:rFonts w:cs="Arial"/>
          <w:b/>
        </w:rPr>
        <w:t xml:space="preserve"> </w:t>
      </w:r>
      <w:r w:rsidR="007106D9">
        <w:rPr>
          <w:rFonts w:cs="Arial"/>
          <w:b/>
        </w:rPr>
        <w:t>recogidas durante las socializaciones</w:t>
      </w:r>
      <w:r w:rsidRPr="007106D9">
        <w:rPr>
          <w:rFonts w:cs="Arial"/>
          <w:b/>
        </w:rPr>
        <w:t>:</w:t>
      </w:r>
    </w:p>
    <w:p w:rsidR="000A1591" w:rsidRPr="00837777" w:rsidRDefault="0003633A" w:rsidP="0003633A">
      <w:pPr>
        <w:tabs>
          <w:tab w:val="left" w:pos="284"/>
        </w:tabs>
        <w:spacing w:before="100" w:beforeAutospacing="1" w:after="100" w:afterAutospacing="1" w:line="360" w:lineRule="auto"/>
        <w:jc w:val="both"/>
        <w:rPr>
          <w:rFonts w:cs="Arial"/>
        </w:rPr>
      </w:pPr>
      <w:r>
        <w:rPr>
          <w:rFonts w:cs="Arial"/>
        </w:rPr>
        <w:tab/>
      </w:r>
      <w:r w:rsidR="000A1591" w:rsidRPr="00837777">
        <w:rPr>
          <w:rFonts w:cs="Arial"/>
        </w:rPr>
        <w:t>1. La metodología planteada se ajusta a los estándares de investigación relacionad</w:t>
      </w:r>
      <w:r>
        <w:rPr>
          <w:rFonts w:cs="Arial"/>
        </w:rPr>
        <w:t>as con el tema de efecto borde.</w:t>
      </w:r>
    </w:p>
    <w:p w:rsidR="000A1591" w:rsidRPr="00837777" w:rsidRDefault="0003633A" w:rsidP="0003633A">
      <w:pPr>
        <w:tabs>
          <w:tab w:val="left" w:pos="284"/>
        </w:tabs>
        <w:spacing w:before="100" w:beforeAutospacing="1" w:after="100" w:afterAutospacing="1" w:line="360" w:lineRule="auto"/>
        <w:jc w:val="both"/>
        <w:rPr>
          <w:rFonts w:cs="Arial"/>
        </w:rPr>
      </w:pPr>
      <w:r>
        <w:rPr>
          <w:rFonts w:cs="Arial"/>
        </w:rPr>
        <w:tab/>
      </w:r>
      <w:r w:rsidR="000A1591" w:rsidRPr="00837777">
        <w:rPr>
          <w:rFonts w:cs="Arial"/>
        </w:rPr>
        <w:t>2. Parte de las sugere</w:t>
      </w:r>
      <w:r w:rsidR="00A721B8">
        <w:rPr>
          <w:rFonts w:cs="Arial"/>
        </w:rPr>
        <w:t>ncias técnicas realizadas por lo</w:t>
      </w:r>
      <w:r w:rsidR="000A1591" w:rsidRPr="00837777">
        <w:rPr>
          <w:rFonts w:cs="Arial"/>
        </w:rPr>
        <w:t>s parti</w:t>
      </w:r>
      <w:r w:rsidR="00762AD6">
        <w:rPr>
          <w:rFonts w:cs="Arial"/>
        </w:rPr>
        <w:t xml:space="preserve">cipantes se enfocaron en </w:t>
      </w:r>
      <w:r w:rsidR="00762AD6" w:rsidRPr="00A7209D">
        <w:rPr>
          <w:rFonts w:cs="Arial"/>
        </w:rPr>
        <w:t>recomendar</w:t>
      </w:r>
      <w:r w:rsidR="000A1591" w:rsidRPr="00A7209D">
        <w:rPr>
          <w:rFonts w:cs="Arial"/>
        </w:rPr>
        <w:t xml:space="preserve"> </w:t>
      </w:r>
      <w:r w:rsidR="000A1591" w:rsidRPr="00837777">
        <w:rPr>
          <w:rFonts w:cs="Arial"/>
        </w:rPr>
        <w:t>análisis multivariados no paramétricos</w:t>
      </w:r>
      <w:r w:rsidR="00392BE4">
        <w:rPr>
          <w:rFonts w:cs="Arial"/>
        </w:rPr>
        <w:t>,</w:t>
      </w:r>
      <w:r w:rsidR="000A1591" w:rsidRPr="00837777">
        <w:rPr>
          <w:rFonts w:cs="Arial"/>
        </w:rPr>
        <w:t xml:space="preserve"> para procesar e interpretar la información potencial generada en el proyecto y responder </w:t>
      </w:r>
      <w:r>
        <w:rPr>
          <w:rFonts w:cs="Arial"/>
        </w:rPr>
        <w:t>las preguntas de investigación.</w:t>
      </w:r>
    </w:p>
    <w:p w:rsidR="00153932" w:rsidRPr="00681DA6" w:rsidRDefault="0003633A" w:rsidP="0003633A">
      <w:pPr>
        <w:tabs>
          <w:tab w:val="left" w:pos="284"/>
        </w:tabs>
        <w:spacing w:before="100" w:beforeAutospacing="1" w:after="100" w:afterAutospacing="1" w:line="360" w:lineRule="auto"/>
        <w:jc w:val="both"/>
        <w:rPr>
          <w:rFonts w:cs="Arial"/>
        </w:rPr>
      </w:pPr>
      <w:r>
        <w:rPr>
          <w:rFonts w:cs="Arial"/>
        </w:rPr>
        <w:tab/>
      </w:r>
      <w:r w:rsidR="009C624E">
        <w:rPr>
          <w:rFonts w:cs="Arial"/>
        </w:rPr>
        <w:t xml:space="preserve"> </w:t>
      </w:r>
      <w:r w:rsidR="00153932" w:rsidRPr="00A7209D">
        <w:rPr>
          <w:rFonts w:cs="Arial"/>
        </w:rPr>
        <w:t xml:space="preserve">3. Se </w:t>
      </w:r>
      <w:r w:rsidR="00A7209D" w:rsidRPr="00A7209D">
        <w:rPr>
          <w:rFonts w:cs="Arial"/>
        </w:rPr>
        <w:t>analizó</w:t>
      </w:r>
      <w:r w:rsidR="00153932" w:rsidRPr="00A7209D">
        <w:rPr>
          <w:rFonts w:cs="Arial"/>
        </w:rPr>
        <w:t xml:space="preserve"> el tema de factibilidad económica del proyecto y las competencias de cada una de las instituciones </w:t>
      </w:r>
      <w:r w:rsidR="00625C04" w:rsidRPr="00A7209D">
        <w:rPr>
          <w:rFonts w:cs="Arial"/>
        </w:rPr>
        <w:t>participantes, el</w:t>
      </w:r>
      <w:r w:rsidR="00B176B4" w:rsidRPr="00A7209D">
        <w:rPr>
          <w:rFonts w:cs="Arial"/>
        </w:rPr>
        <w:t xml:space="preserve"> MAE</w:t>
      </w:r>
      <w:r w:rsidR="00681DA6" w:rsidRPr="00A7209D">
        <w:rPr>
          <w:rFonts w:cs="Arial"/>
        </w:rPr>
        <w:t xml:space="preserve"> </w:t>
      </w:r>
      <w:r w:rsidR="00B176B4" w:rsidRPr="00A7209D">
        <w:rPr>
          <w:rFonts w:cs="Arial"/>
        </w:rPr>
        <w:t xml:space="preserve">se encuentra </w:t>
      </w:r>
      <w:r w:rsidR="00681DA6" w:rsidRPr="00A7209D">
        <w:rPr>
          <w:rFonts w:cs="Arial"/>
        </w:rPr>
        <w:t>realizando</w:t>
      </w:r>
      <w:r w:rsidR="00B176B4" w:rsidRPr="00A7209D">
        <w:rPr>
          <w:rFonts w:cs="Arial"/>
        </w:rPr>
        <w:t xml:space="preserve"> las gestiones necesarias para captar fondos y </w:t>
      </w:r>
      <w:r w:rsidR="00681DA6" w:rsidRPr="00A7209D">
        <w:rPr>
          <w:rFonts w:cs="Arial"/>
        </w:rPr>
        <w:t xml:space="preserve">también </w:t>
      </w:r>
      <w:r w:rsidR="00B176B4" w:rsidRPr="00A7209D">
        <w:rPr>
          <w:rFonts w:cs="Arial"/>
        </w:rPr>
        <w:t>buscando alianzas estratégicas con otra</w:t>
      </w:r>
      <w:r w:rsidR="00681DA6" w:rsidRPr="00A7209D">
        <w:rPr>
          <w:rFonts w:cs="Arial"/>
        </w:rPr>
        <w:t>s</w:t>
      </w:r>
      <w:r w:rsidR="00B176B4" w:rsidRPr="00A7209D">
        <w:rPr>
          <w:rFonts w:cs="Arial"/>
        </w:rPr>
        <w:t xml:space="preserve"> entidades del estado </w:t>
      </w:r>
      <w:r w:rsidR="00681DA6" w:rsidRPr="00A7209D">
        <w:rPr>
          <w:rFonts w:cs="Arial"/>
        </w:rPr>
        <w:t xml:space="preserve">que inviertan en el proyecto y así </w:t>
      </w:r>
      <w:r w:rsidR="00B176B4" w:rsidRPr="00A7209D">
        <w:rPr>
          <w:rFonts w:cs="Arial"/>
        </w:rPr>
        <w:t>poder seguir con la ejecu</w:t>
      </w:r>
      <w:r w:rsidR="00681DA6" w:rsidRPr="00A7209D">
        <w:rPr>
          <w:rFonts w:cs="Arial"/>
        </w:rPr>
        <w:t>ción del estudio</w:t>
      </w:r>
      <w:r w:rsidR="000323EA" w:rsidRPr="00A7209D">
        <w:rPr>
          <w:rFonts w:cs="Arial"/>
        </w:rPr>
        <w:t xml:space="preserve"> de Efecto de Borde</w:t>
      </w:r>
      <w:r w:rsidR="00681DA6" w:rsidRPr="00A7209D">
        <w:rPr>
          <w:rFonts w:cs="Arial"/>
        </w:rPr>
        <w:t>.</w:t>
      </w:r>
    </w:p>
    <w:p w:rsidR="002C6DE4" w:rsidRDefault="002C6DE4">
      <w:pPr>
        <w:rPr>
          <w:rFonts w:eastAsia="Arial" w:cs="Arial"/>
          <w:b/>
          <w:sz w:val="20"/>
          <w:szCs w:val="20"/>
        </w:rPr>
      </w:pPr>
      <w:r>
        <w:rPr>
          <w:rFonts w:eastAsia="Arial" w:cs="Arial"/>
          <w:bCs/>
          <w:sz w:val="20"/>
          <w:szCs w:val="20"/>
        </w:rPr>
        <w:br w:type="page"/>
      </w:r>
    </w:p>
    <w:p w:rsidR="002879F8" w:rsidRPr="0003633A" w:rsidRDefault="002879F8" w:rsidP="0003633A">
      <w:pPr>
        <w:pStyle w:val="Descripcin"/>
        <w:widowControl w:val="0"/>
        <w:jc w:val="center"/>
        <w:rPr>
          <w:rFonts w:eastAsia="Arial" w:cs="Arial"/>
          <w:b w:val="0"/>
          <w:bCs w:val="0"/>
          <w:color w:val="auto"/>
          <w:sz w:val="20"/>
          <w:szCs w:val="20"/>
        </w:rPr>
      </w:pPr>
      <w:r w:rsidRPr="0003633A">
        <w:rPr>
          <w:rFonts w:eastAsia="Arial" w:cs="Arial"/>
          <w:bCs w:val="0"/>
          <w:color w:val="auto"/>
          <w:sz w:val="20"/>
          <w:szCs w:val="20"/>
        </w:rPr>
        <w:lastRenderedPageBreak/>
        <w:t xml:space="preserve">Ilustración </w:t>
      </w:r>
      <w:r w:rsidR="003C093A" w:rsidRPr="0003633A">
        <w:rPr>
          <w:rFonts w:eastAsia="Arial" w:cs="Arial"/>
          <w:bCs w:val="0"/>
          <w:color w:val="auto"/>
          <w:sz w:val="20"/>
          <w:szCs w:val="20"/>
        </w:rPr>
        <w:fldChar w:fldCharType="begin"/>
      </w:r>
      <w:r w:rsidRPr="0003633A">
        <w:rPr>
          <w:rFonts w:eastAsia="Arial" w:cs="Arial"/>
          <w:bCs w:val="0"/>
          <w:color w:val="auto"/>
          <w:sz w:val="20"/>
          <w:szCs w:val="20"/>
        </w:rPr>
        <w:instrText xml:space="preserve"> SEQ Ilustración \* ARABIC </w:instrText>
      </w:r>
      <w:r w:rsidR="003C093A" w:rsidRPr="0003633A">
        <w:rPr>
          <w:rFonts w:eastAsia="Arial" w:cs="Arial"/>
          <w:bCs w:val="0"/>
          <w:color w:val="auto"/>
          <w:sz w:val="20"/>
          <w:szCs w:val="20"/>
        </w:rPr>
        <w:fldChar w:fldCharType="separate"/>
      </w:r>
      <w:r w:rsidR="00BA1C38">
        <w:rPr>
          <w:rFonts w:eastAsia="Arial" w:cs="Arial"/>
          <w:bCs w:val="0"/>
          <w:noProof/>
          <w:color w:val="auto"/>
          <w:sz w:val="20"/>
          <w:szCs w:val="20"/>
        </w:rPr>
        <w:t>1</w:t>
      </w:r>
      <w:r w:rsidR="003C093A" w:rsidRPr="0003633A">
        <w:rPr>
          <w:rFonts w:eastAsia="Arial" w:cs="Arial"/>
          <w:bCs w:val="0"/>
          <w:color w:val="auto"/>
          <w:sz w:val="20"/>
          <w:szCs w:val="20"/>
        </w:rPr>
        <w:fldChar w:fldCharType="end"/>
      </w:r>
      <w:r w:rsidRPr="0003633A">
        <w:rPr>
          <w:rFonts w:eastAsia="Arial" w:cs="Arial"/>
          <w:bCs w:val="0"/>
          <w:color w:val="auto"/>
          <w:sz w:val="20"/>
          <w:szCs w:val="20"/>
        </w:rPr>
        <w:t>.</w:t>
      </w:r>
      <w:r w:rsidRPr="0003633A">
        <w:rPr>
          <w:rFonts w:eastAsia="Arial" w:cs="Arial"/>
          <w:b w:val="0"/>
          <w:bCs w:val="0"/>
          <w:color w:val="auto"/>
          <w:sz w:val="20"/>
          <w:szCs w:val="20"/>
        </w:rPr>
        <w:t xml:space="preserve"> Reunión de socialización de la propuesta de Efecto borde en el acceso ecológico del bloque 31. Parque Nacional Yasuní. Quito 12 de octubre de 2016</w:t>
      </w:r>
    </w:p>
    <w:p w:rsidR="002349FE" w:rsidRDefault="0003633A" w:rsidP="002C6DE4">
      <w:pPr>
        <w:tabs>
          <w:tab w:val="left" w:pos="975"/>
        </w:tabs>
        <w:spacing w:after="0" w:line="240" w:lineRule="auto"/>
        <w:jc w:val="center"/>
        <w:rPr>
          <w:rFonts w:cs="Arial"/>
        </w:rPr>
      </w:pPr>
      <w:r>
        <w:rPr>
          <w:rFonts w:cs="Arial"/>
          <w:noProof/>
          <w:lang w:eastAsia="es-EC"/>
        </w:rPr>
        <w:drawing>
          <wp:inline distT="0" distB="0" distL="0" distR="0">
            <wp:extent cx="3228975" cy="1810420"/>
            <wp:effectExtent l="114300" t="114300" r="85725" b="132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4071" cy="1813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79F8" w:rsidRPr="00F45FA4" w:rsidRDefault="002879F8" w:rsidP="006C509D">
      <w:pPr>
        <w:jc w:val="center"/>
        <w:rPr>
          <w:sz w:val="20"/>
          <w:szCs w:val="20"/>
        </w:rPr>
      </w:pPr>
      <w:r w:rsidRPr="00F45FA4">
        <w:rPr>
          <w:b/>
          <w:sz w:val="20"/>
          <w:szCs w:val="20"/>
        </w:rPr>
        <w:t>Fuente:</w:t>
      </w:r>
      <w:r w:rsidRPr="00F45FA4">
        <w:rPr>
          <w:sz w:val="20"/>
          <w:szCs w:val="20"/>
        </w:rPr>
        <w:t xml:space="preserve"> MAE-MECN-INB, octubre 2016</w:t>
      </w:r>
    </w:p>
    <w:p w:rsidR="0022013A" w:rsidRPr="00837777" w:rsidRDefault="0003633A" w:rsidP="0003633A">
      <w:pPr>
        <w:tabs>
          <w:tab w:val="left" w:pos="284"/>
        </w:tabs>
        <w:spacing w:before="100" w:beforeAutospacing="1" w:after="100" w:afterAutospacing="1" w:line="360" w:lineRule="auto"/>
        <w:jc w:val="both"/>
        <w:rPr>
          <w:rFonts w:cs="Arial"/>
        </w:rPr>
      </w:pPr>
      <w:r>
        <w:rPr>
          <w:rFonts w:cs="Arial"/>
        </w:rPr>
        <w:tab/>
      </w:r>
      <w:r w:rsidR="00AA1619" w:rsidRPr="00837777">
        <w:rPr>
          <w:rFonts w:cs="Arial"/>
        </w:rPr>
        <w:t xml:space="preserve">El </w:t>
      </w:r>
      <w:r w:rsidR="0022013A" w:rsidRPr="00837777">
        <w:rPr>
          <w:rFonts w:cs="Arial"/>
        </w:rPr>
        <w:t>14 de octubre</w:t>
      </w:r>
      <w:r w:rsidR="00AA1619" w:rsidRPr="00837777">
        <w:rPr>
          <w:rFonts w:cs="Arial"/>
        </w:rPr>
        <w:t xml:space="preserve"> de 2016 </w:t>
      </w:r>
      <w:r w:rsidR="007106D9">
        <w:rPr>
          <w:rFonts w:cs="Arial"/>
        </w:rPr>
        <w:t xml:space="preserve">se realizó </w:t>
      </w:r>
      <w:r w:rsidR="0022013A" w:rsidRPr="00837777">
        <w:rPr>
          <w:rFonts w:cs="Arial"/>
        </w:rPr>
        <w:t>la socialización de la</w:t>
      </w:r>
      <w:r w:rsidR="00AA1619" w:rsidRPr="00837777">
        <w:rPr>
          <w:rFonts w:cs="Arial"/>
        </w:rPr>
        <w:t xml:space="preserve"> propuesta</w:t>
      </w:r>
      <w:r w:rsidR="0022013A" w:rsidRPr="00837777">
        <w:rPr>
          <w:rFonts w:cs="Arial"/>
        </w:rPr>
        <w:t xml:space="preserve"> </w:t>
      </w:r>
      <w:r w:rsidR="00AA1619" w:rsidRPr="00837777">
        <w:rPr>
          <w:rFonts w:cs="Arial"/>
        </w:rPr>
        <w:t>Metodológica</w:t>
      </w:r>
      <w:r w:rsidR="0022013A" w:rsidRPr="00837777">
        <w:rPr>
          <w:rFonts w:cs="Arial"/>
        </w:rPr>
        <w:t xml:space="preserve"> de Efecto Borde para el Bloque 31, en la</w:t>
      </w:r>
      <w:r w:rsidR="00AA1619" w:rsidRPr="00837777">
        <w:rPr>
          <w:rFonts w:cs="Arial"/>
        </w:rPr>
        <w:t xml:space="preserve"> ciudad de Tena capital de la provincia de Napo</w:t>
      </w:r>
      <w:r w:rsidR="007106D9">
        <w:rPr>
          <w:rFonts w:cs="Arial"/>
        </w:rPr>
        <w:t>,</w:t>
      </w:r>
      <w:r w:rsidR="00AA1619" w:rsidRPr="00837777">
        <w:rPr>
          <w:rFonts w:cs="Arial"/>
        </w:rPr>
        <w:t xml:space="preserve"> en las instalaciones de la</w:t>
      </w:r>
      <w:r w:rsidR="0022013A" w:rsidRPr="00837777">
        <w:rPr>
          <w:rFonts w:cs="Arial"/>
        </w:rPr>
        <w:t xml:space="preserve"> Unive</w:t>
      </w:r>
      <w:r w:rsidR="00AA1619" w:rsidRPr="00837777">
        <w:rPr>
          <w:rFonts w:cs="Arial"/>
        </w:rPr>
        <w:t xml:space="preserve">rsidad Regional Amazónica IKIAM, </w:t>
      </w:r>
      <w:r w:rsidR="00774281" w:rsidRPr="00837777">
        <w:rPr>
          <w:rFonts w:cs="Arial"/>
        </w:rPr>
        <w:t>con la finalidad de vincular a esta institución académica en el proceso de implementación del Sistema de Monitoreo Integral. A esta socialización asistieron delegados de las siguientes instituciones (</w:t>
      </w:r>
      <w:r w:rsidR="00774281" w:rsidRPr="00837777">
        <w:rPr>
          <w:rFonts w:cs="Arial"/>
          <w:b/>
        </w:rPr>
        <w:t xml:space="preserve">Respaldo </w:t>
      </w:r>
      <w:r w:rsidR="00403FC1" w:rsidRPr="00837777">
        <w:rPr>
          <w:rFonts w:cs="Arial"/>
          <w:b/>
        </w:rPr>
        <w:t>4</w:t>
      </w:r>
      <w:r w:rsidR="00E1077D" w:rsidRPr="00837777">
        <w:rPr>
          <w:rFonts w:cs="Arial"/>
        </w:rPr>
        <w:t xml:space="preserve"> </w:t>
      </w:r>
      <w:r w:rsidR="00403FC1" w:rsidRPr="00837777">
        <w:rPr>
          <w:rFonts w:cs="Arial"/>
        </w:rPr>
        <w:t>H</w:t>
      </w:r>
      <w:r w:rsidR="00774281" w:rsidRPr="00837777">
        <w:rPr>
          <w:rFonts w:cs="Arial"/>
        </w:rPr>
        <w:t>oja de registro de la asistencia)</w:t>
      </w:r>
      <w:r w:rsidR="00017F4C">
        <w:rPr>
          <w:rFonts w:cs="Arial"/>
        </w:rPr>
        <w:t>:</w:t>
      </w:r>
    </w:p>
    <w:p w:rsidR="00AA1619" w:rsidRPr="00837777" w:rsidRDefault="00AA1619" w:rsidP="00837777">
      <w:pPr>
        <w:pStyle w:val="Prrafodelista"/>
        <w:numPr>
          <w:ilvl w:val="0"/>
          <w:numId w:val="3"/>
        </w:numPr>
        <w:spacing w:before="100" w:beforeAutospacing="1" w:after="100" w:afterAutospacing="1" w:line="360" w:lineRule="auto"/>
        <w:contextualSpacing w:val="0"/>
        <w:jc w:val="both"/>
        <w:rPr>
          <w:rFonts w:cs="Arial"/>
        </w:rPr>
      </w:pPr>
      <w:r w:rsidRPr="00837777">
        <w:rPr>
          <w:rFonts w:cs="Arial"/>
        </w:rPr>
        <w:t>MECN-INB</w:t>
      </w:r>
    </w:p>
    <w:p w:rsidR="00AA1619" w:rsidRPr="00837777" w:rsidRDefault="00AA1619" w:rsidP="00837777">
      <w:pPr>
        <w:pStyle w:val="Prrafodelista"/>
        <w:numPr>
          <w:ilvl w:val="0"/>
          <w:numId w:val="3"/>
        </w:numPr>
        <w:spacing w:before="100" w:beforeAutospacing="1" w:after="100" w:afterAutospacing="1" w:line="360" w:lineRule="auto"/>
        <w:contextualSpacing w:val="0"/>
        <w:jc w:val="both"/>
        <w:rPr>
          <w:rFonts w:cs="Arial"/>
        </w:rPr>
      </w:pPr>
      <w:r w:rsidRPr="00837777">
        <w:rPr>
          <w:rFonts w:cs="Arial"/>
        </w:rPr>
        <w:t>Universidad Regional Amazónica IKIAM</w:t>
      </w:r>
    </w:p>
    <w:p w:rsidR="00AA1619" w:rsidRDefault="00AA1619" w:rsidP="00837777">
      <w:pPr>
        <w:pStyle w:val="Prrafodelista"/>
        <w:numPr>
          <w:ilvl w:val="0"/>
          <w:numId w:val="3"/>
        </w:numPr>
        <w:spacing w:before="100" w:beforeAutospacing="1" w:after="100" w:afterAutospacing="1" w:line="360" w:lineRule="auto"/>
        <w:contextualSpacing w:val="0"/>
        <w:jc w:val="both"/>
        <w:rPr>
          <w:rFonts w:cs="Arial"/>
        </w:rPr>
      </w:pPr>
      <w:r w:rsidRPr="00837777">
        <w:rPr>
          <w:rFonts w:cs="Arial"/>
        </w:rPr>
        <w:t>PRAS</w:t>
      </w:r>
      <w:r w:rsidR="00CE7D41">
        <w:rPr>
          <w:rFonts w:cs="Arial"/>
        </w:rPr>
        <w:t xml:space="preserve"> - MAE</w:t>
      </w:r>
    </w:p>
    <w:p w:rsidR="00A309C2" w:rsidRPr="0003633A" w:rsidRDefault="00A309C2" w:rsidP="0003633A">
      <w:pPr>
        <w:pStyle w:val="Descripcin"/>
        <w:widowControl w:val="0"/>
        <w:jc w:val="center"/>
        <w:rPr>
          <w:rFonts w:eastAsia="Arial" w:cs="Arial"/>
          <w:b w:val="0"/>
          <w:bCs w:val="0"/>
          <w:color w:val="auto"/>
          <w:sz w:val="20"/>
          <w:szCs w:val="20"/>
        </w:rPr>
      </w:pPr>
      <w:r w:rsidRPr="0003633A">
        <w:rPr>
          <w:rFonts w:eastAsia="Arial" w:cs="Arial"/>
          <w:bCs w:val="0"/>
          <w:color w:val="auto"/>
          <w:sz w:val="20"/>
          <w:szCs w:val="20"/>
        </w:rPr>
        <w:t xml:space="preserve">Ilustración </w:t>
      </w:r>
      <w:r w:rsidR="003C093A" w:rsidRPr="0003633A">
        <w:rPr>
          <w:rFonts w:eastAsia="Arial" w:cs="Arial"/>
          <w:bCs w:val="0"/>
          <w:color w:val="auto"/>
          <w:sz w:val="20"/>
          <w:szCs w:val="20"/>
        </w:rPr>
        <w:fldChar w:fldCharType="begin"/>
      </w:r>
      <w:r w:rsidRPr="0003633A">
        <w:rPr>
          <w:rFonts w:eastAsia="Arial" w:cs="Arial"/>
          <w:bCs w:val="0"/>
          <w:color w:val="auto"/>
          <w:sz w:val="20"/>
          <w:szCs w:val="20"/>
        </w:rPr>
        <w:instrText xml:space="preserve"> SEQ Ilustración \* ARABIC </w:instrText>
      </w:r>
      <w:r w:rsidR="003C093A" w:rsidRPr="0003633A">
        <w:rPr>
          <w:rFonts w:eastAsia="Arial" w:cs="Arial"/>
          <w:bCs w:val="0"/>
          <w:color w:val="auto"/>
          <w:sz w:val="20"/>
          <w:szCs w:val="20"/>
        </w:rPr>
        <w:fldChar w:fldCharType="separate"/>
      </w:r>
      <w:r w:rsidR="00BA1C38">
        <w:rPr>
          <w:rFonts w:eastAsia="Arial" w:cs="Arial"/>
          <w:bCs w:val="0"/>
          <w:noProof/>
          <w:color w:val="auto"/>
          <w:sz w:val="20"/>
          <w:szCs w:val="20"/>
        </w:rPr>
        <w:t>2</w:t>
      </w:r>
      <w:r w:rsidR="003C093A" w:rsidRPr="0003633A">
        <w:rPr>
          <w:rFonts w:eastAsia="Arial" w:cs="Arial"/>
          <w:bCs w:val="0"/>
          <w:color w:val="auto"/>
          <w:sz w:val="20"/>
          <w:szCs w:val="20"/>
        </w:rPr>
        <w:fldChar w:fldCharType="end"/>
      </w:r>
      <w:r w:rsidRPr="0003633A">
        <w:rPr>
          <w:rFonts w:eastAsia="Arial" w:cs="Arial"/>
          <w:bCs w:val="0"/>
          <w:color w:val="auto"/>
          <w:sz w:val="20"/>
          <w:szCs w:val="20"/>
        </w:rPr>
        <w:t>.</w:t>
      </w:r>
      <w:r w:rsidRPr="0003633A">
        <w:rPr>
          <w:rFonts w:eastAsia="Arial" w:cs="Arial"/>
          <w:b w:val="0"/>
          <w:bCs w:val="0"/>
          <w:color w:val="auto"/>
          <w:sz w:val="20"/>
          <w:szCs w:val="20"/>
        </w:rPr>
        <w:t xml:space="preserve"> Reunión de socialización de la propuesta de Efecto borde en el acceso ecológico del bloque 31. Parque Nacional Yasuní. Instalaciones de IKIAM, Tena, 14 de octubre de 2016</w:t>
      </w:r>
    </w:p>
    <w:p w:rsidR="002C6DE4" w:rsidRPr="002C6DE4" w:rsidRDefault="002C6DE4" w:rsidP="002C6DE4">
      <w:pPr>
        <w:tabs>
          <w:tab w:val="left" w:pos="975"/>
        </w:tabs>
        <w:spacing w:after="0" w:line="240" w:lineRule="auto"/>
        <w:jc w:val="center"/>
        <w:rPr>
          <w:rFonts w:cs="Arial"/>
          <w:noProof/>
          <w:lang w:eastAsia="es-EC"/>
        </w:rPr>
      </w:pPr>
      <w:r w:rsidRPr="002C6DE4">
        <w:rPr>
          <w:rFonts w:cs="Arial"/>
          <w:noProof/>
          <w:lang w:eastAsia="es-EC"/>
        </w:rPr>
        <w:drawing>
          <wp:inline distT="0" distB="0" distL="0" distR="0" wp14:anchorId="0B5270BE" wp14:editId="74BBD321">
            <wp:extent cx="3123537" cy="1977476"/>
            <wp:effectExtent l="114300" t="114300" r="96520" b="118110"/>
            <wp:docPr id="4" name="Imagen 1" descr="H:\20161014_105452.jpg"/>
            <wp:cNvGraphicFramePr/>
            <a:graphic xmlns:a="http://schemas.openxmlformats.org/drawingml/2006/main">
              <a:graphicData uri="http://schemas.openxmlformats.org/drawingml/2006/picture">
                <pic:pic xmlns:pic="http://schemas.openxmlformats.org/drawingml/2006/picture">
                  <pic:nvPicPr>
                    <pic:cNvPr id="32780" name="16 Imagen" descr="H:\20161014_1054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4447" cy="1984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79F8" w:rsidRPr="00017F4C" w:rsidRDefault="002879F8" w:rsidP="006C509D">
      <w:pPr>
        <w:jc w:val="center"/>
        <w:rPr>
          <w:sz w:val="20"/>
          <w:szCs w:val="20"/>
        </w:rPr>
      </w:pPr>
      <w:r w:rsidRPr="00017F4C">
        <w:rPr>
          <w:b/>
          <w:sz w:val="20"/>
          <w:szCs w:val="20"/>
        </w:rPr>
        <w:t>Fuente:</w:t>
      </w:r>
      <w:r w:rsidR="009F66F9">
        <w:rPr>
          <w:sz w:val="20"/>
          <w:szCs w:val="20"/>
        </w:rPr>
        <w:t xml:space="preserve"> MAE-PRAS</w:t>
      </w:r>
      <w:r w:rsidRPr="00017F4C">
        <w:rPr>
          <w:sz w:val="20"/>
          <w:szCs w:val="20"/>
        </w:rPr>
        <w:t>, octubre 2016</w:t>
      </w:r>
    </w:p>
    <w:p w:rsidR="0022013A" w:rsidRPr="006C509D" w:rsidRDefault="0022013A" w:rsidP="006C509D">
      <w:pPr>
        <w:pStyle w:val="Ttulo1"/>
        <w:spacing w:before="100" w:beforeAutospacing="1" w:after="100" w:afterAutospacing="1" w:line="360" w:lineRule="auto"/>
        <w:jc w:val="left"/>
        <w:rPr>
          <w:szCs w:val="22"/>
        </w:rPr>
      </w:pPr>
      <w:r w:rsidRPr="006C509D">
        <w:rPr>
          <w:szCs w:val="22"/>
        </w:rPr>
        <w:lastRenderedPageBreak/>
        <w:t>Conclusiones</w:t>
      </w:r>
    </w:p>
    <w:p w:rsidR="00025C66" w:rsidRPr="00837777" w:rsidRDefault="00025C66" w:rsidP="00837777">
      <w:pPr>
        <w:pStyle w:val="Prrafodelista"/>
        <w:numPr>
          <w:ilvl w:val="0"/>
          <w:numId w:val="4"/>
        </w:numPr>
        <w:spacing w:before="100" w:beforeAutospacing="1" w:after="100" w:afterAutospacing="1" w:line="360" w:lineRule="auto"/>
        <w:contextualSpacing w:val="0"/>
        <w:jc w:val="both"/>
        <w:rPr>
          <w:rFonts w:cs="Arial"/>
        </w:rPr>
      </w:pPr>
      <w:r w:rsidRPr="00837777">
        <w:rPr>
          <w:rFonts w:cs="Arial"/>
        </w:rPr>
        <w:t>La propuesta metodológica planteada cuenta con un diseño robusto que puede contribuir a entender los efectos que está generando el acceso ecológico en el Blo</w:t>
      </w:r>
      <w:r w:rsidR="00017F4C">
        <w:rPr>
          <w:rFonts w:cs="Arial"/>
        </w:rPr>
        <w:t>que 31, sobre la biodiversidad.</w:t>
      </w:r>
    </w:p>
    <w:p w:rsidR="00A67E77" w:rsidRPr="00F8294B" w:rsidRDefault="00F868AA" w:rsidP="00837777">
      <w:pPr>
        <w:pStyle w:val="Prrafodelista"/>
        <w:numPr>
          <w:ilvl w:val="0"/>
          <w:numId w:val="4"/>
        </w:numPr>
        <w:spacing w:before="100" w:beforeAutospacing="1" w:after="100" w:afterAutospacing="1" w:line="360" w:lineRule="auto"/>
        <w:contextualSpacing w:val="0"/>
        <w:jc w:val="both"/>
        <w:rPr>
          <w:rFonts w:cs="Arial"/>
        </w:rPr>
      </w:pPr>
      <w:r w:rsidRPr="00F8294B">
        <w:rPr>
          <w:rFonts w:cs="Arial"/>
        </w:rPr>
        <w:t>Concluido el proceso de la elaboración de la metodología e</w:t>
      </w:r>
      <w:r w:rsidR="00602271" w:rsidRPr="00F8294B">
        <w:rPr>
          <w:rFonts w:cs="Arial"/>
        </w:rPr>
        <w:t>l MAE</w:t>
      </w:r>
      <w:r w:rsidR="00966E1D" w:rsidRPr="00F8294B">
        <w:rPr>
          <w:rFonts w:cs="Arial"/>
        </w:rPr>
        <w:t>-INB</w:t>
      </w:r>
      <w:r w:rsidR="00602271" w:rsidRPr="00F8294B">
        <w:rPr>
          <w:rFonts w:cs="Arial"/>
        </w:rPr>
        <w:t xml:space="preserve"> que es la institución que </w:t>
      </w:r>
      <w:r w:rsidR="00363DF2" w:rsidRPr="00F8294B">
        <w:rPr>
          <w:rFonts w:cs="Arial"/>
        </w:rPr>
        <w:t>ha estado</w:t>
      </w:r>
      <w:r w:rsidR="00602271" w:rsidRPr="00F8294B">
        <w:rPr>
          <w:rFonts w:cs="Arial"/>
        </w:rPr>
        <w:t xml:space="preserve"> liderando ésta iniciativa, se encuentra buscando financiamiento y colaboradores estratégicos para captar </w:t>
      </w:r>
      <w:r w:rsidR="00A67E77" w:rsidRPr="00F8294B">
        <w:rPr>
          <w:rFonts w:cs="Arial"/>
        </w:rPr>
        <w:t>recursos económicos</w:t>
      </w:r>
      <w:r w:rsidR="00363DF2" w:rsidRPr="00F8294B">
        <w:rPr>
          <w:rFonts w:cs="Arial"/>
        </w:rPr>
        <w:t xml:space="preserve"> para que las </w:t>
      </w:r>
      <w:r w:rsidR="001F5C67" w:rsidRPr="00F8294B">
        <w:rPr>
          <w:rFonts w:cs="Arial"/>
        </w:rPr>
        <w:t xml:space="preserve">diferentes </w:t>
      </w:r>
      <w:r w:rsidR="00A67E77" w:rsidRPr="00F8294B">
        <w:rPr>
          <w:rFonts w:cs="Arial"/>
        </w:rPr>
        <w:t xml:space="preserve">instituciones responsables de ejecutar y desarrollar </w:t>
      </w:r>
      <w:r w:rsidR="009F66F9" w:rsidRPr="00F8294B">
        <w:rPr>
          <w:rFonts w:cs="Arial"/>
        </w:rPr>
        <w:t xml:space="preserve">el </w:t>
      </w:r>
      <w:r w:rsidR="00A67E77" w:rsidRPr="00F8294B">
        <w:rPr>
          <w:rFonts w:cs="Arial"/>
        </w:rPr>
        <w:t xml:space="preserve">mencionado estudio </w:t>
      </w:r>
      <w:r w:rsidR="00363DF2" w:rsidRPr="00F8294B">
        <w:rPr>
          <w:rFonts w:cs="Arial"/>
        </w:rPr>
        <w:t xml:space="preserve">lo puedan realizar </w:t>
      </w:r>
      <w:r w:rsidR="00A67E77" w:rsidRPr="00F8294B">
        <w:rPr>
          <w:rFonts w:cs="Arial"/>
        </w:rPr>
        <w:t>según sus competencias.</w:t>
      </w:r>
    </w:p>
    <w:p w:rsidR="00B115D9" w:rsidRPr="0062751A" w:rsidRDefault="00025C66" w:rsidP="00837777">
      <w:pPr>
        <w:pStyle w:val="Prrafodelista"/>
        <w:numPr>
          <w:ilvl w:val="0"/>
          <w:numId w:val="4"/>
        </w:numPr>
        <w:spacing w:before="100" w:beforeAutospacing="1" w:after="100" w:afterAutospacing="1" w:line="360" w:lineRule="auto"/>
        <w:contextualSpacing w:val="0"/>
        <w:jc w:val="both"/>
        <w:rPr>
          <w:rFonts w:cs="Arial"/>
        </w:rPr>
      </w:pPr>
      <w:r w:rsidRPr="0062751A">
        <w:rPr>
          <w:rFonts w:cs="Arial"/>
        </w:rPr>
        <w:t xml:space="preserve">Durante dos años se ha invertido tiempo y recursos de las instituciones involucradas en diseñar </w:t>
      </w:r>
      <w:r w:rsidR="00E74BEA" w:rsidRPr="0062751A">
        <w:rPr>
          <w:rFonts w:cs="Arial"/>
        </w:rPr>
        <w:t>l</w:t>
      </w:r>
      <w:r w:rsidRPr="0062751A">
        <w:rPr>
          <w:rFonts w:cs="Arial"/>
        </w:rPr>
        <w:t xml:space="preserve">a propuesta metodológica, </w:t>
      </w:r>
      <w:r w:rsidR="00B115D9" w:rsidRPr="0062751A">
        <w:rPr>
          <w:rFonts w:cs="Arial"/>
        </w:rPr>
        <w:t xml:space="preserve">el MECN-INB ha asesorado el desarrollo de </w:t>
      </w:r>
      <w:r w:rsidR="00E74BEA" w:rsidRPr="0062751A">
        <w:rPr>
          <w:rFonts w:cs="Arial"/>
        </w:rPr>
        <w:t>mencionada</w:t>
      </w:r>
      <w:r w:rsidR="00B115D9" w:rsidRPr="0062751A">
        <w:rPr>
          <w:rFonts w:cs="Arial"/>
        </w:rPr>
        <w:t xml:space="preserve"> propuesta metodológica</w:t>
      </w:r>
      <w:r w:rsidR="00E74BEA" w:rsidRPr="0062751A">
        <w:rPr>
          <w:rFonts w:cs="Arial"/>
        </w:rPr>
        <w:t xml:space="preserve"> y</w:t>
      </w:r>
      <w:r w:rsidR="0062751A" w:rsidRPr="0062751A">
        <w:rPr>
          <w:rFonts w:cs="Arial"/>
        </w:rPr>
        <w:t xml:space="preserve"> </w:t>
      </w:r>
      <w:r w:rsidR="00B115D9" w:rsidRPr="0062751A">
        <w:rPr>
          <w:rFonts w:cs="Arial"/>
        </w:rPr>
        <w:t>cuenta con las capacidades técnicas</w:t>
      </w:r>
      <w:r w:rsidR="00E74BEA" w:rsidRPr="0062751A">
        <w:rPr>
          <w:rFonts w:cs="Arial"/>
        </w:rPr>
        <w:t>-</w:t>
      </w:r>
      <w:r w:rsidR="00B115D9" w:rsidRPr="0062751A">
        <w:rPr>
          <w:rFonts w:cs="Arial"/>
        </w:rPr>
        <w:t xml:space="preserve"> humanas</w:t>
      </w:r>
      <w:r w:rsidR="00E74BEA" w:rsidRPr="0062751A">
        <w:rPr>
          <w:rFonts w:cs="Arial"/>
        </w:rPr>
        <w:t xml:space="preserve"> y</w:t>
      </w:r>
      <w:r w:rsidR="00B115D9" w:rsidRPr="0062751A">
        <w:rPr>
          <w:rFonts w:cs="Arial"/>
        </w:rPr>
        <w:t xml:space="preserve"> </w:t>
      </w:r>
      <w:r w:rsidR="00E74BEA" w:rsidRPr="0062751A">
        <w:rPr>
          <w:rFonts w:cs="Arial"/>
        </w:rPr>
        <w:t xml:space="preserve">además </w:t>
      </w:r>
      <w:r w:rsidR="00B115D9" w:rsidRPr="0062751A">
        <w:rPr>
          <w:rFonts w:cs="Arial"/>
        </w:rPr>
        <w:t xml:space="preserve"> está dispuesto a colaborar en la ejecución del proyecto</w:t>
      </w:r>
      <w:r w:rsidR="00E74BEA" w:rsidRPr="0062751A">
        <w:rPr>
          <w:rFonts w:cs="Arial"/>
        </w:rPr>
        <w:t xml:space="preserve"> de investigación</w:t>
      </w:r>
      <w:r w:rsidR="00B115D9" w:rsidRPr="0062751A">
        <w:rPr>
          <w:rFonts w:cs="Arial"/>
        </w:rPr>
        <w:t>.</w:t>
      </w:r>
    </w:p>
    <w:p w:rsidR="00A770E5" w:rsidRDefault="00B115D9" w:rsidP="00837777">
      <w:pPr>
        <w:pStyle w:val="Prrafodelista"/>
        <w:numPr>
          <w:ilvl w:val="0"/>
          <w:numId w:val="4"/>
        </w:numPr>
        <w:spacing w:before="100" w:beforeAutospacing="1" w:after="100" w:afterAutospacing="1" w:line="360" w:lineRule="auto"/>
        <w:contextualSpacing w:val="0"/>
        <w:jc w:val="both"/>
        <w:rPr>
          <w:rFonts w:cs="Arial"/>
        </w:rPr>
      </w:pPr>
      <w:r w:rsidRPr="00B115D9">
        <w:rPr>
          <w:rFonts w:cs="Arial"/>
        </w:rPr>
        <w:t xml:space="preserve"> </w:t>
      </w:r>
      <w:r w:rsidR="0022013A" w:rsidRPr="00B115D9">
        <w:rPr>
          <w:rFonts w:cs="Arial"/>
        </w:rPr>
        <w:t>Las socializaciones se han realizado contando con la participación de delegados de las instituciones que se encuentran vinculadas a este proceso y se busca establecer las competencias propias de cada una</w:t>
      </w:r>
      <w:r w:rsidR="00392BE4" w:rsidRPr="00B115D9">
        <w:rPr>
          <w:rFonts w:cs="Arial"/>
        </w:rPr>
        <w:t>,</w:t>
      </w:r>
      <w:r w:rsidR="0022013A" w:rsidRPr="00B115D9">
        <w:rPr>
          <w:rFonts w:cs="Arial"/>
        </w:rPr>
        <w:t xml:space="preserve"> para lograr el objetivo planteado </w:t>
      </w:r>
      <w:r w:rsidR="00EC5E69" w:rsidRPr="00B115D9">
        <w:rPr>
          <w:rFonts w:cs="Arial"/>
        </w:rPr>
        <w:t>hacia la implementación</w:t>
      </w:r>
      <w:r w:rsidR="0022013A" w:rsidRPr="00B115D9">
        <w:rPr>
          <w:rFonts w:cs="Arial"/>
        </w:rPr>
        <w:t xml:space="preserve"> del sistema de monitoreo integral</w:t>
      </w:r>
      <w:r w:rsidR="00EC5E69" w:rsidRPr="00B115D9">
        <w:rPr>
          <w:rFonts w:cs="Arial"/>
        </w:rPr>
        <w:t xml:space="preserve">, con el objeto de </w:t>
      </w:r>
      <w:r w:rsidR="00987418" w:rsidRPr="00B115D9">
        <w:rPr>
          <w:rFonts w:cs="Arial"/>
        </w:rPr>
        <w:t>percibir alguna alteración en las dinámicas sistémicas dentro del Parque Nacional Yasuní y de esta manera poder tomar las medidas pertinentes.</w:t>
      </w:r>
    </w:p>
    <w:p w:rsidR="00F8294B" w:rsidRPr="00B07CB2" w:rsidRDefault="00F8294B" w:rsidP="00F8294B">
      <w:pPr>
        <w:pStyle w:val="Normal1"/>
        <w:tabs>
          <w:tab w:val="left" w:pos="284"/>
        </w:tabs>
        <w:spacing w:before="100" w:beforeAutospacing="1" w:after="100" w:afterAutospacing="1" w:line="360" w:lineRule="auto"/>
        <w:jc w:val="center"/>
        <w:rPr>
          <w:rFonts w:asciiTheme="minorHAnsi" w:hAnsiTheme="minorHAnsi" w:cs="Arial"/>
          <w:b/>
          <w:i/>
          <w:sz w:val="22"/>
          <w:szCs w:val="22"/>
        </w:rPr>
      </w:pPr>
      <w:r w:rsidRPr="00B07CB2">
        <w:rPr>
          <w:rFonts w:asciiTheme="minorHAnsi" w:hAnsiTheme="minorHAnsi" w:cs="Arial"/>
          <w:b/>
          <w:i/>
          <w:sz w:val="22"/>
          <w:szCs w:val="22"/>
        </w:rPr>
        <w:t>Firmas de responsabilidad</w:t>
      </w:r>
    </w:p>
    <w:tbl>
      <w:tblPr>
        <w:tblStyle w:val="Tablaconcuadrcula"/>
        <w:tblW w:w="0" w:type="auto"/>
        <w:jc w:val="center"/>
        <w:tblLook w:val="04A0" w:firstRow="1" w:lastRow="0" w:firstColumn="1" w:lastColumn="0" w:noHBand="0" w:noVBand="1"/>
      </w:tblPr>
      <w:tblGrid>
        <w:gridCol w:w="2244"/>
        <w:gridCol w:w="2244"/>
      </w:tblGrid>
      <w:tr w:rsidR="00EE0806" w:rsidTr="00F8294B">
        <w:trPr>
          <w:jc w:val="center"/>
        </w:trPr>
        <w:tc>
          <w:tcPr>
            <w:tcW w:w="2244" w:type="dxa"/>
          </w:tcPr>
          <w:p w:rsidR="00EE0806" w:rsidRPr="007648F3" w:rsidRDefault="00EE0806" w:rsidP="004C6DD0">
            <w:pPr>
              <w:pStyle w:val="Piedepgina"/>
              <w:jc w:val="center"/>
              <w:rPr>
                <w:b/>
                <w:i/>
              </w:rPr>
            </w:pPr>
            <w:r w:rsidRPr="007648F3">
              <w:rPr>
                <w:b/>
                <w:i/>
              </w:rPr>
              <w:t>Funcionario</w:t>
            </w:r>
          </w:p>
        </w:tc>
        <w:tc>
          <w:tcPr>
            <w:tcW w:w="2244" w:type="dxa"/>
          </w:tcPr>
          <w:p w:rsidR="00EE0806" w:rsidRPr="007648F3" w:rsidRDefault="00EE0806" w:rsidP="004C6DD0">
            <w:pPr>
              <w:pStyle w:val="Piedepgina"/>
              <w:jc w:val="center"/>
              <w:rPr>
                <w:b/>
                <w:i/>
              </w:rPr>
            </w:pPr>
            <w:r w:rsidRPr="007648F3">
              <w:rPr>
                <w:b/>
                <w:i/>
              </w:rPr>
              <w:t>Sumilla</w:t>
            </w:r>
          </w:p>
        </w:tc>
      </w:tr>
      <w:tr w:rsidR="00EE0806" w:rsidTr="00F8294B">
        <w:trPr>
          <w:jc w:val="center"/>
        </w:trPr>
        <w:tc>
          <w:tcPr>
            <w:tcW w:w="2244" w:type="dxa"/>
          </w:tcPr>
          <w:p w:rsidR="00EE0806" w:rsidRDefault="00261773" w:rsidP="007B2C94">
            <w:pPr>
              <w:pStyle w:val="Piedepgina"/>
            </w:pPr>
            <w:r>
              <w:t>Gerente PRAS</w:t>
            </w:r>
          </w:p>
        </w:tc>
        <w:tc>
          <w:tcPr>
            <w:tcW w:w="2244" w:type="dxa"/>
          </w:tcPr>
          <w:p w:rsidR="00EE0806" w:rsidRDefault="00EE0806" w:rsidP="007B2C94">
            <w:pPr>
              <w:pStyle w:val="Piedepgina"/>
            </w:pPr>
          </w:p>
        </w:tc>
      </w:tr>
      <w:tr w:rsidR="00EE0806" w:rsidTr="00F8294B">
        <w:trPr>
          <w:jc w:val="center"/>
        </w:trPr>
        <w:tc>
          <w:tcPr>
            <w:tcW w:w="2244" w:type="dxa"/>
          </w:tcPr>
          <w:p w:rsidR="00EE0806" w:rsidRDefault="00261773" w:rsidP="007B2C94">
            <w:pPr>
              <w:pStyle w:val="Piedepgina"/>
            </w:pPr>
            <w:r>
              <w:t>Director INB</w:t>
            </w:r>
          </w:p>
        </w:tc>
        <w:tc>
          <w:tcPr>
            <w:tcW w:w="2244" w:type="dxa"/>
          </w:tcPr>
          <w:p w:rsidR="00EE0806" w:rsidRDefault="00EE0806" w:rsidP="007B2C94">
            <w:pPr>
              <w:pStyle w:val="Piedepgina"/>
            </w:pPr>
          </w:p>
        </w:tc>
      </w:tr>
      <w:tr w:rsidR="00EE0806" w:rsidTr="00F8294B">
        <w:trPr>
          <w:jc w:val="center"/>
        </w:trPr>
        <w:tc>
          <w:tcPr>
            <w:tcW w:w="2244" w:type="dxa"/>
          </w:tcPr>
          <w:p w:rsidR="00EE0806" w:rsidRDefault="00261773" w:rsidP="007B2C94">
            <w:pPr>
              <w:pStyle w:val="Piedepgina"/>
            </w:pPr>
            <w:r>
              <w:t>Director Técnico PRAS</w:t>
            </w:r>
          </w:p>
        </w:tc>
        <w:tc>
          <w:tcPr>
            <w:tcW w:w="2244" w:type="dxa"/>
          </w:tcPr>
          <w:p w:rsidR="00EE0806" w:rsidRDefault="00EE0806" w:rsidP="007B2C94">
            <w:pPr>
              <w:pStyle w:val="Piedepgina"/>
            </w:pPr>
          </w:p>
        </w:tc>
      </w:tr>
      <w:tr w:rsidR="00EE0806" w:rsidTr="00F8294B">
        <w:trPr>
          <w:jc w:val="center"/>
        </w:trPr>
        <w:tc>
          <w:tcPr>
            <w:tcW w:w="2244" w:type="dxa"/>
          </w:tcPr>
          <w:p w:rsidR="00EE0806" w:rsidRDefault="00261773" w:rsidP="007B2C94">
            <w:pPr>
              <w:pStyle w:val="Piedepgina"/>
            </w:pPr>
            <w:r>
              <w:t>Especialista Yasuní</w:t>
            </w:r>
          </w:p>
        </w:tc>
        <w:tc>
          <w:tcPr>
            <w:tcW w:w="2244" w:type="dxa"/>
          </w:tcPr>
          <w:p w:rsidR="00EE0806" w:rsidRDefault="00EE0806" w:rsidP="007B2C94">
            <w:pPr>
              <w:pStyle w:val="Piedepgina"/>
            </w:pPr>
          </w:p>
        </w:tc>
      </w:tr>
    </w:tbl>
    <w:p w:rsidR="00F8294B" w:rsidRPr="00363DF2" w:rsidRDefault="00F8294B" w:rsidP="00F8294B">
      <w:pPr>
        <w:pStyle w:val="Prrafodelista"/>
        <w:spacing w:before="100" w:beforeAutospacing="1" w:after="100" w:afterAutospacing="1" w:line="360" w:lineRule="auto"/>
        <w:contextualSpacing w:val="0"/>
        <w:jc w:val="both"/>
        <w:rPr>
          <w:rFonts w:cs="Arial"/>
        </w:rPr>
      </w:pPr>
    </w:p>
    <w:sectPr w:rsidR="00F8294B" w:rsidRPr="00363DF2" w:rsidSect="00F8073B">
      <w:headerReference w:type="default" r:id="rId10"/>
      <w:footerReference w:type="default" r:id="rId11"/>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7A4" w:rsidRDefault="008627A4" w:rsidP="00A770E5">
      <w:pPr>
        <w:spacing w:after="0" w:line="240" w:lineRule="auto"/>
      </w:pPr>
      <w:r>
        <w:separator/>
      </w:r>
    </w:p>
  </w:endnote>
  <w:endnote w:type="continuationSeparator" w:id="0">
    <w:p w:rsidR="008627A4" w:rsidRDefault="008627A4" w:rsidP="00A77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5811"/>
      <w:docPartObj>
        <w:docPartGallery w:val="Page Numbers (Bottom of Page)"/>
        <w:docPartUnique/>
      </w:docPartObj>
    </w:sdtPr>
    <w:sdtEndPr/>
    <w:sdtContent>
      <w:p w:rsidR="00774281" w:rsidRDefault="003C093A" w:rsidP="00A770E5">
        <w:pPr>
          <w:pStyle w:val="Piedepgina"/>
          <w:jc w:val="center"/>
        </w:pPr>
        <w:r>
          <w:fldChar w:fldCharType="begin"/>
        </w:r>
        <w:r w:rsidR="00FF5226">
          <w:instrText xml:space="preserve"> PAGE   \* MERGEFORMAT </w:instrText>
        </w:r>
        <w:r>
          <w:fldChar w:fldCharType="separate"/>
        </w:r>
        <w:r w:rsidR="00BA1C38">
          <w:rPr>
            <w:noProof/>
          </w:rPr>
          <w:t>1</w:t>
        </w:r>
        <w:r>
          <w:rPr>
            <w:noProof/>
          </w:rPr>
          <w:fldChar w:fldCharType="end"/>
        </w:r>
      </w:p>
    </w:sdtContent>
  </w:sdt>
  <w:p w:rsidR="00774281" w:rsidRDefault="007742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7A4" w:rsidRDefault="008627A4" w:rsidP="00A770E5">
      <w:pPr>
        <w:spacing w:after="0" w:line="240" w:lineRule="auto"/>
      </w:pPr>
      <w:r>
        <w:separator/>
      </w:r>
    </w:p>
  </w:footnote>
  <w:footnote w:type="continuationSeparator" w:id="0">
    <w:p w:rsidR="008627A4" w:rsidRDefault="008627A4" w:rsidP="00A770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281" w:rsidRDefault="00774281" w:rsidP="00A770E5">
    <w:pPr>
      <w:pStyle w:val="Encabezamiento"/>
      <w:numPr>
        <w:ilvl w:val="0"/>
        <w:numId w:val="1"/>
      </w:numPr>
      <w:tabs>
        <w:tab w:val="left" w:pos="0"/>
      </w:tabs>
      <w:spacing w:before="0" w:after="0"/>
      <w:jc w:val="right"/>
      <w:rPr>
        <w:sz w:val="20"/>
        <w:szCs w:val="20"/>
      </w:rPr>
    </w:pPr>
    <w:r>
      <w:rPr>
        <w:rFonts w:ascii="Lucida Bright" w:hAnsi="Lucida Bright"/>
        <w:b/>
        <w:sz w:val="20"/>
        <w:szCs w:val="20"/>
        <w:lang w:val="es-EC"/>
      </w:rPr>
      <w:t xml:space="preserve">SEXTO REPORTE SEMESTRAL DE IMPLEMENTACIÓN DE </w:t>
    </w:r>
    <w:r>
      <w:rPr>
        <w:rFonts w:ascii="Lucida Bright" w:hAnsi="Lucida Bright"/>
        <w:b/>
        <w:noProof/>
        <w:sz w:val="20"/>
        <w:szCs w:val="20"/>
        <w:lang w:val="es-EC" w:eastAsia="es-EC"/>
      </w:rPr>
      <w:drawing>
        <wp:anchor distT="0" distB="0" distL="114300" distR="114300" simplePos="0" relativeHeight="251658240" behindDoc="1" locked="0" layoutInCell="1" allowOverlap="1">
          <wp:simplePos x="0" y="0"/>
          <wp:positionH relativeFrom="column">
            <wp:posOffset>37465</wp:posOffset>
          </wp:positionH>
          <wp:positionV relativeFrom="paragraph">
            <wp:posOffset>59055</wp:posOffset>
          </wp:positionV>
          <wp:extent cx="1439545" cy="497205"/>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
                  <a:stretch>
                    <a:fillRect/>
                  </a:stretch>
                </pic:blipFill>
                <pic:spPr bwMode="auto">
                  <a:xfrm>
                    <a:off x="0" y="0"/>
                    <a:ext cx="1439545" cy="497205"/>
                  </a:xfrm>
                  <a:prstGeom prst="rect">
                    <a:avLst/>
                  </a:prstGeom>
                  <a:noFill/>
                  <a:ln w="9525">
                    <a:noFill/>
                    <a:miter lim="800000"/>
                    <a:headEnd/>
                    <a:tailEnd/>
                  </a:ln>
                </pic:spPr>
              </pic:pic>
            </a:graphicData>
          </a:graphic>
        </wp:anchor>
      </w:drawing>
    </w:r>
  </w:p>
  <w:p w:rsidR="00774281" w:rsidRDefault="00774281" w:rsidP="00A770E5">
    <w:pPr>
      <w:pStyle w:val="Encabezamiento"/>
      <w:numPr>
        <w:ilvl w:val="0"/>
        <w:numId w:val="1"/>
      </w:numPr>
      <w:tabs>
        <w:tab w:val="left" w:pos="0"/>
      </w:tabs>
      <w:spacing w:before="0" w:after="0"/>
      <w:jc w:val="right"/>
      <w:rPr>
        <w:sz w:val="20"/>
        <w:szCs w:val="20"/>
      </w:rPr>
    </w:pPr>
    <w:r>
      <w:rPr>
        <w:rFonts w:ascii="Lucida Bright" w:hAnsi="Lucida Bright"/>
        <w:b/>
        <w:sz w:val="20"/>
        <w:szCs w:val="20"/>
        <w:lang w:val="es-EC"/>
      </w:rPr>
      <w:t xml:space="preserve">ACCIONES ESTABLECIDAS EN LA DECLARATORIA DE INTERÉS </w:t>
    </w:r>
  </w:p>
  <w:p w:rsidR="00774281" w:rsidRDefault="00774281" w:rsidP="00A770E5">
    <w:pPr>
      <w:pStyle w:val="Encabezamiento"/>
      <w:numPr>
        <w:ilvl w:val="0"/>
        <w:numId w:val="1"/>
      </w:numPr>
      <w:tabs>
        <w:tab w:val="left" w:pos="0"/>
      </w:tabs>
      <w:spacing w:before="0" w:after="0"/>
      <w:jc w:val="right"/>
      <w:rPr>
        <w:sz w:val="20"/>
        <w:szCs w:val="20"/>
      </w:rPr>
    </w:pPr>
    <w:r>
      <w:rPr>
        <w:rFonts w:ascii="Lucida Bright" w:hAnsi="Lucida Bright"/>
        <w:b/>
        <w:sz w:val="20"/>
        <w:szCs w:val="20"/>
        <w:lang w:val="es-EC"/>
      </w:rPr>
      <w:t xml:space="preserve">NACIONAL PARA LA EXPLOTACIÓN DE LOS BLOQUES 31 Y 43, </w:t>
    </w:r>
  </w:p>
  <w:p w:rsidR="00774281" w:rsidRDefault="00774281" w:rsidP="00A770E5">
    <w:pPr>
      <w:pStyle w:val="Encabezamiento"/>
      <w:numPr>
        <w:ilvl w:val="0"/>
        <w:numId w:val="1"/>
      </w:numPr>
      <w:tabs>
        <w:tab w:val="left" w:pos="0"/>
      </w:tabs>
      <w:spacing w:before="0" w:after="0"/>
      <w:jc w:val="right"/>
      <w:rPr>
        <w:sz w:val="20"/>
        <w:szCs w:val="20"/>
      </w:rPr>
    </w:pPr>
    <w:bookmarkStart w:id="1" w:name="__DdeLink__3198_717279215"/>
    <w:bookmarkEnd w:id="1"/>
    <w:r>
      <w:rPr>
        <w:rFonts w:ascii="Lucida Bright" w:hAnsi="Lucida Bright"/>
        <w:b/>
        <w:sz w:val="20"/>
        <w:szCs w:val="20"/>
        <w:lang w:val="es-EC"/>
      </w:rPr>
      <w:t xml:space="preserve">PROVINCIA DE ORELLANA </w:t>
    </w:r>
  </w:p>
  <w:p w:rsidR="00774281" w:rsidRDefault="00774281">
    <w:pPr>
      <w:pStyle w:val="Encabezado"/>
    </w:pPr>
  </w:p>
  <w:p w:rsidR="00774281" w:rsidRDefault="007742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A2C7E"/>
    <w:multiLevelType w:val="multilevel"/>
    <w:tmpl w:val="4A9CA60C"/>
    <w:lvl w:ilvl="0">
      <w:start w:val="1"/>
      <w:numFmt w:val="none"/>
      <w:suff w:val="nothing"/>
      <w:lvlText w:val=""/>
      <w:lvlJc w:val="left"/>
      <w:pPr>
        <w:ind w:left="708" w:firstLine="0"/>
      </w:pPr>
    </w:lvl>
    <w:lvl w:ilvl="1">
      <w:start w:val="1"/>
      <w:numFmt w:val="none"/>
      <w:suff w:val="nothing"/>
      <w:lvlText w:val=""/>
      <w:lvlJc w:val="left"/>
      <w:pPr>
        <w:ind w:left="1284" w:hanging="576"/>
      </w:pPr>
    </w:lvl>
    <w:lvl w:ilvl="2">
      <w:start w:val="1"/>
      <w:numFmt w:val="none"/>
      <w:suff w:val="nothing"/>
      <w:lvlText w:val=""/>
      <w:lvlJc w:val="left"/>
      <w:pPr>
        <w:ind w:left="708" w:firstLine="0"/>
      </w:pPr>
    </w:lvl>
    <w:lvl w:ilvl="3">
      <w:start w:val="1"/>
      <w:numFmt w:val="none"/>
      <w:suff w:val="nothing"/>
      <w:lvlText w:val=""/>
      <w:lvlJc w:val="left"/>
      <w:pPr>
        <w:ind w:left="1572" w:hanging="864"/>
      </w:pPr>
    </w:lvl>
    <w:lvl w:ilvl="4">
      <w:start w:val="1"/>
      <w:numFmt w:val="none"/>
      <w:suff w:val="nothing"/>
      <w:lvlText w:val=""/>
      <w:lvlJc w:val="left"/>
      <w:pPr>
        <w:ind w:left="1716" w:hanging="1008"/>
      </w:pPr>
    </w:lvl>
    <w:lvl w:ilvl="5">
      <w:start w:val="1"/>
      <w:numFmt w:val="none"/>
      <w:suff w:val="nothing"/>
      <w:lvlText w:val=""/>
      <w:lvlJc w:val="left"/>
      <w:pPr>
        <w:ind w:left="1860" w:hanging="1152"/>
      </w:pPr>
    </w:lvl>
    <w:lvl w:ilvl="6">
      <w:start w:val="1"/>
      <w:numFmt w:val="none"/>
      <w:suff w:val="nothing"/>
      <w:lvlText w:val=""/>
      <w:lvlJc w:val="left"/>
      <w:pPr>
        <w:ind w:left="2004" w:hanging="1296"/>
      </w:pPr>
    </w:lvl>
    <w:lvl w:ilvl="7">
      <w:start w:val="1"/>
      <w:numFmt w:val="none"/>
      <w:suff w:val="nothing"/>
      <w:lvlText w:val=""/>
      <w:lvlJc w:val="left"/>
      <w:pPr>
        <w:ind w:left="2148" w:hanging="1440"/>
      </w:pPr>
    </w:lvl>
    <w:lvl w:ilvl="8">
      <w:start w:val="1"/>
      <w:numFmt w:val="none"/>
      <w:suff w:val="nothing"/>
      <w:lvlText w:val=""/>
      <w:lvlJc w:val="left"/>
      <w:pPr>
        <w:ind w:left="2292" w:hanging="1584"/>
      </w:pPr>
    </w:lvl>
  </w:abstractNum>
  <w:abstractNum w:abstractNumId="1">
    <w:nsid w:val="153D75EB"/>
    <w:multiLevelType w:val="hybridMultilevel"/>
    <w:tmpl w:val="0DEEBB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3431042B"/>
    <w:multiLevelType w:val="hybridMultilevel"/>
    <w:tmpl w:val="448E54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688C0B59"/>
    <w:multiLevelType w:val="hybridMultilevel"/>
    <w:tmpl w:val="322E58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70E5"/>
    <w:rsid w:val="000131A3"/>
    <w:rsid w:val="00017F4C"/>
    <w:rsid w:val="00025C66"/>
    <w:rsid w:val="000323EA"/>
    <w:rsid w:val="0003633A"/>
    <w:rsid w:val="000375DD"/>
    <w:rsid w:val="00054552"/>
    <w:rsid w:val="00064ADA"/>
    <w:rsid w:val="000712C9"/>
    <w:rsid w:val="000846FC"/>
    <w:rsid w:val="00097770"/>
    <w:rsid w:val="000A1591"/>
    <w:rsid w:val="000C5E29"/>
    <w:rsid w:val="000D4152"/>
    <w:rsid w:val="000D4662"/>
    <w:rsid w:val="000E5CDB"/>
    <w:rsid w:val="000E6CDC"/>
    <w:rsid w:val="00125B01"/>
    <w:rsid w:val="00130AA7"/>
    <w:rsid w:val="00153932"/>
    <w:rsid w:val="00171E08"/>
    <w:rsid w:val="0018115B"/>
    <w:rsid w:val="0018695C"/>
    <w:rsid w:val="00187603"/>
    <w:rsid w:val="001942A0"/>
    <w:rsid w:val="001B33FB"/>
    <w:rsid w:val="001C782C"/>
    <w:rsid w:val="001C7D17"/>
    <w:rsid w:val="001F5C67"/>
    <w:rsid w:val="00212631"/>
    <w:rsid w:val="0022013A"/>
    <w:rsid w:val="0023038B"/>
    <w:rsid w:val="002349FE"/>
    <w:rsid w:val="00261773"/>
    <w:rsid w:val="00282B93"/>
    <w:rsid w:val="002879F8"/>
    <w:rsid w:val="002C085C"/>
    <w:rsid w:val="002C6A80"/>
    <w:rsid w:val="002C6DE4"/>
    <w:rsid w:val="002D0CF5"/>
    <w:rsid w:val="002D6D5C"/>
    <w:rsid w:val="002F0042"/>
    <w:rsid w:val="00305E75"/>
    <w:rsid w:val="003263A9"/>
    <w:rsid w:val="00330253"/>
    <w:rsid w:val="003567CA"/>
    <w:rsid w:val="00361C20"/>
    <w:rsid w:val="003637A0"/>
    <w:rsid w:val="00363DF2"/>
    <w:rsid w:val="00392BE4"/>
    <w:rsid w:val="003B1154"/>
    <w:rsid w:val="003B463B"/>
    <w:rsid w:val="003C093A"/>
    <w:rsid w:val="003C3493"/>
    <w:rsid w:val="003F2768"/>
    <w:rsid w:val="003F4906"/>
    <w:rsid w:val="00403E7C"/>
    <w:rsid w:val="00403FC1"/>
    <w:rsid w:val="00433E35"/>
    <w:rsid w:val="00435E64"/>
    <w:rsid w:val="004731A2"/>
    <w:rsid w:val="004770FB"/>
    <w:rsid w:val="00495A39"/>
    <w:rsid w:val="004A4B0C"/>
    <w:rsid w:val="004D29A3"/>
    <w:rsid w:val="005164D9"/>
    <w:rsid w:val="00524765"/>
    <w:rsid w:val="00526C44"/>
    <w:rsid w:val="005326EA"/>
    <w:rsid w:val="00533B87"/>
    <w:rsid w:val="00546511"/>
    <w:rsid w:val="0055300E"/>
    <w:rsid w:val="005A6019"/>
    <w:rsid w:val="005B36C3"/>
    <w:rsid w:val="005B66D8"/>
    <w:rsid w:val="005C0528"/>
    <w:rsid w:val="005D69E1"/>
    <w:rsid w:val="00602271"/>
    <w:rsid w:val="00603F46"/>
    <w:rsid w:val="00625C04"/>
    <w:rsid w:val="0062751A"/>
    <w:rsid w:val="00627F6F"/>
    <w:rsid w:val="00633D3C"/>
    <w:rsid w:val="00635A34"/>
    <w:rsid w:val="00665B81"/>
    <w:rsid w:val="00681DA6"/>
    <w:rsid w:val="006A3980"/>
    <w:rsid w:val="006A6F15"/>
    <w:rsid w:val="006C509D"/>
    <w:rsid w:val="006D3E9E"/>
    <w:rsid w:val="007106D9"/>
    <w:rsid w:val="00722E9D"/>
    <w:rsid w:val="0072501F"/>
    <w:rsid w:val="00752A52"/>
    <w:rsid w:val="00756BBD"/>
    <w:rsid w:val="00762AD6"/>
    <w:rsid w:val="00774281"/>
    <w:rsid w:val="00797D37"/>
    <w:rsid w:val="007B5AF4"/>
    <w:rsid w:val="007C43ED"/>
    <w:rsid w:val="007D22AE"/>
    <w:rsid w:val="00805351"/>
    <w:rsid w:val="00837777"/>
    <w:rsid w:val="00856FD8"/>
    <w:rsid w:val="00860CDD"/>
    <w:rsid w:val="008627A4"/>
    <w:rsid w:val="00867017"/>
    <w:rsid w:val="00880CBA"/>
    <w:rsid w:val="008A7F77"/>
    <w:rsid w:val="008D3BFC"/>
    <w:rsid w:val="008F504D"/>
    <w:rsid w:val="00927053"/>
    <w:rsid w:val="009372F5"/>
    <w:rsid w:val="00943CAB"/>
    <w:rsid w:val="00966E1D"/>
    <w:rsid w:val="00987418"/>
    <w:rsid w:val="00996891"/>
    <w:rsid w:val="009B72D7"/>
    <w:rsid w:val="009C624E"/>
    <w:rsid w:val="009F66F9"/>
    <w:rsid w:val="009F74A4"/>
    <w:rsid w:val="00A309C2"/>
    <w:rsid w:val="00A40D4E"/>
    <w:rsid w:val="00A468AD"/>
    <w:rsid w:val="00A46E9B"/>
    <w:rsid w:val="00A67E77"/>
    <w:rsid w:val="00A71837"/>
    <w:rsid w:val="00A7209D"/>
    <w:rsid w:val="00A721B8"/>
    <w:rsid w:val="00A770E5"/>
    <w:rsid w:val="00A804BB"/>
    <w:rsid w:val="00A8627A"/>
    <w:rsid w:val="00AA1619"/>
    <w:rsid w:val="00AA5373"/>
    <w:rsid w:val="00AB1858"/>
    <w:rsid w:val="00AE6DA1"/>
    <w:rsid w:val="00B00FDF"/>
    <w:rsid w:val="00B10E62"/>
    <w:rsid w:val="00B115D9"/>
    <w:rsid w:val="00B176B4"/>
    <w:rsid w:val="00B75932"/>
    <w:rsid w:val="00BA1C38"/>
    <w:rsid w:val="00BB3634"/>
    <w:rsid w:val="00BF2D9C"/>
    <w:rsid w:val="00C11CE8"/>
    <w:rsid w:val="00C17B7B"/>
    <w:rsid w:val="00C2570C"/>
    <w:rsid w:val="00C322CA"/>
    <w:rsid w:val="00C76DD6"/>
    <w:rsid w:val="00C924A1"/>
    <w:rsid w:val="00C94DF9"/>
    <w:rsid w:val="00CC67AE"/>
    <w:rsid w:val="00CE7D41"/>
    <w:rsid w:val="00CF7CC9"/>
    <w:rsid w:val="00D10511"/>
    <w:rsid w:val="00D275BF"/>
    <w:rsid w:val="00D437BD"/>
    <w:rsid w:val="00D47C42"/>
    <w:rsid w:val="00D55F66"/>
    <w:rsid w:val="00D913F4"/>
    <w:rsid w:val="00D91D42"/>
    <w:rsid w:val="00D92AAE"/>
    <w:rsid w:val="00DA0F83"/>
    <w:rsid w:val="00DC7075"/>
    <w:rsid w:val="00E06146"/>
    <w:rsid w:val="00E1077D"/>
    <w:rsid w:val="00E36BB7"/>
    <w:rsid w:val="00E42685"/>
    <w:rsid w:val="00E5785C"/>
    <w:rsid w:val="00E72F81"/>
    <w:rsid w:val="00E74BEA"/>
    <w:rsid w:val="00E74E0A"/>
    <w:rsid w:val="00E7714E"/>
    <w:rsid w:val="00E8172B"/>
    <w:rsid w:val="00E870C5"/>
    <w:rsid w:val="00EA3905"/>
    <w:rsid w:val="00EC5E69"/>
    <w:rsid w:val="00EE0806"/>
    <w:rsid w:val="00EE59F8"/>
    <w:rsid w:val="00EE5BB1"/>
    <w:rsid w:val="00F10A77"/>
    <w:rsid w:val="00F1115E"/>
    <w:rsid w:val="00F245B4"/>
    <w:rsid w:val="00F45FA4"/>
    <w:rsid w:val="00F56B0C"/>
    <w:rsid w:val="00F64646"/>
    <w:rsid w:val="00F705A2"/>
    <w:rsid w:val="00F8073B"/>
    <w:rsid w:val="00F8294B"/>
    <w:rsid w:val="00F868AA"/>
    <w:rsid w:val="00F87D11"/>
    <w:rsid w:val="00FA7905"/>
    <w:rsid w:val="00FD7317"/>
    <w:rsid w:val="00FF522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4AA14B-4335-4F17-B18D-74BF9DDD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3FB"/>
  </w:style>
  <w:style w:type="paragraph" w:styleId="Ttulo1">
    <w:name w:val="heading 1"/>
    <w:next w:val="Normal"/>
    <w:link w:val="Ttulo1Car"/>
    <w:uiPriority w:val="9"/>
    <w:qFormat/>
    <w:rsid w:val="00837777"/>
    <w:pPr>
      <w:keepNext/>
      <w:keepLines/>
      <w:spacing w:before="480" w:after="0"/>
      <w:jc w:val="center"/>
      <w:outlineLvl w:val="0"/>
    </w:pPr>
    <w:rPr>
      <w:rFonts w:eastAsiaTheme="majorEastAsia" w:cstheme="majorBidi"/>
      <w:b/>
      <w:bCs/>
      <w:szCs w:val="28"/>
    </w:rPr>
  </w:style>
  <w:style w:type="paragraph" w:styleId="Ttulo2">
    <w:name w:val="heading 2"/>
    <w:next w:val="Normal"/>
    <w:link w:val="Ttulo2Car"/>
    <w:uiPriority w:val="9"/>
    <w:unhideWhenUsed/>
    <w:qFormat/>
    <w:rsid w:val="00837777"/>
    <w:pPr>
      <w:keepNext/>
      <w:keepLines/>
      <w:spacing w:before="200" w:after="0"/>
      <w:jc w:val="both"/>
      <w:outlineLvl w:val="1"/>
    </w:pPr>
    <w:rPr>
      <w:rFonts w:eastAsiaTheme="majorEastAsia" w:cstheme="majorBidi"/>
      <w:b/>
      <w:bCs/>
      <w:szCs w:val="26"/>
    </w:rPr>
  </w:style>
  <w:style w:type="paragraph" w:styleId="Ttulo3">
    <w:name w:val="heading 3"/>
    <w:next w:val="Normal"/>
    <w:link w:val="Ttulo3Car"/>
    <w:uiPriority w:val="9"/>
    <w:unhideWhenUsed/>
    <w:qFormat/>
    <w:rsid w:val="00837777"/>
    <w:pPr>
      <w:keepNext/>
      <w:keepLines/>
      <w:spacing w:before="200" w:after="0"/>
      <w:jc w:val="both"/>
      <w:outlineLvl w:val="2"/>
    </w:pPr>
    <w:rPr>
      <w:rFonts w:asciiTheme="majorHAnsi" w:eastAsiaTheme="majorEastAsia" w:hAnsiTheme="majorHAnsi" w:cstheme="majorBidi"/>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70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70E5"/>
  </w:style>
  <w:style w:type="paragraph" w:styleId="Piedepgina">
    <w:name w:val="footer"/>
    <w:basedOn w:val="Normal"/>
    <w:link w:val="PiedepginaCar"/>
    <w:uiPriority w:val="99"/>
    <w:unhideWhenUsed/>
    <w:rsid w:val="00A770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0E5"/>
  </w:style>
  <w:style w:type="paragraph" w:styleId="Textodeglobo">
    <w:name w:val="Balloon Text"/>
    <w:basedOn w:val="Normal"/>
    <w:link w:val="TextodegloboCar"/>
    <w:uiPriority w:val="99"/>
    <w:semiHidden/>
    <w:unhideWhenUsed/>
    <w:rsid w:val="00A770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70E5"/>
    <w:rPr>
      <w:rFonts w:ascii="Tahoma" w:hAnsi="Tahoma" w:cs="Tahoma"/>
      <w:sz w:val="16"/>
      <w:szCs w:val="16"/>
    </w:rPr>
  </w:style>
  <w:style w:type="paragraph" w:customStyle="1" w:styleId="Encabezamiento">
    <w:name w:val="Encabezamiento"/>
    <w:basedOn w:val="Normal"/>
    <w:rsid w:val="00A770E5"/>
    <w:pPr>
      <w:keepNext/>
      <w:suppressAutoHyphens/>
      <w:spacing w:before="240" w:after="120" w:line="240" w:lineRule="auto"/>
      <w:textAlignment w:val="baseline"/>
    </w:pPr>
    <w:rPr>
      <w:rFonts w:ascii="Arial" w:eastAsia="Lucida Sans Unicode" w:hAnsi="Arial" w:cs="Mangal"/>
      <w:sz w:val="28"/>
      <w:szCs w:val="28"/>
      <w:lang w:val="es-ES" w:eastAsia="zh-CN"/>
    </w:rPr>
  </w:style>
  <w:style w:type="character" w:styleId="Refdecomentario">
    <w:name w:val="annotation reference"/>
    <w:basedOn w:val="Fuentedeprrafopredeter"/>
    <w:uiPriority w:val="99"/>
    <w:semiHidden/>
    <w:unhideWhenUsed/>
    <w:rsid w:val="00EC5E69"/>
    <w:rPr>
      <w:sz w:val="16"/>
      <w:szCs w:val="16"/>
    </w:rPr>
  </w:style>
  <w:style w:type="paragraph" w:styleId="Textocomentario">
    <w:name w:val="annotation text"/>
    <w:basedOn w:val="Normal"/>
    <w:link w:val="TextocomentarioCar"/>
    <w:uiPriority w:val="99"/>
    <w:semiHidden/>
    <w:unhideWhenUsed/>
    <w:rsid w:val="00EC5E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5E69"/>
    <w:rPr>
      <w:sz w:val="20"/>
      <w:szCs w:val="20"/>
    </w:rPr>
  </w:style>
  <w:style w:type="paragraph" w:styleId="Asuntodelcomentario">
    <w:name w:val="annotation subject"/>
    <w:basedOn w:val="Textocomentario"/>
    <w:next w:val="Textocomentario"/>
    <w:link w:val="AsuntodelcomentarioCar"/>
    <w:uiPriority w:val="99"/>
    <w:semiHidden/>
    <w:unhideWhenUsed/>
    <w:rsid w:val="00EC5E69"/>
    <w:rPr>
      <w:b/>
      <w:bCs/>
    </w:rPr>
  </w:style>
  <w:style w:type="character" w:customStyle="1" w:styleId="AsuntodelcomentarioCar">
    <w:name w:val="Asunto del comentario Car"/>
    <w:basedOn w:val="TextocomentarioCar"/>
    <w:link w:val="Asuntodelcomentario"/>
    <w:uiPriority w:val="99"/>
    <w:semiHidden/>
    <w:rsid w:val="00EC5E69"/>
    <w:rPr>
      <w:b/>
      <w:bCs/>
      <w:sz w:val="20"/>
      <w:szCs w:val="20"/>
    </w:rPr>
  </w:style>
  <w:style w:type="paragraph" w:customStyle="1" w:styleId="Default">
    <w:name w:val="Default"/>
    <w:rsid w:val="00D92AAE"/>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34"/>
    <w:qFormat/>
    <w:rsid w:val="000A1591"/>
    <w:pPr>
      <w:ind w:left="720"/>
      <w:contextualSpacing/>
    </w:pPr>
  </w:style>
  <w:style w:type="table" w:styleId="Tablaconcuadrcula">
    <w:name w:val="Table Grid"/>
    <w:basedOn w:val="Tablanormal"/>
    <w:uiPriority w:val="59"/>
    <w:rsid w:val="002349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2879F8"/>
    <w:pPr>
      <w:spacing w:line="240" w:lineRule="auto"/>
    </w:pPr>
    <w:rPr>
      <w:b/>
      <w:bCs/>
      <w:color w:val="4F81BD" w:themeColor="accent1"/>
      <w:sz w:val="18"/>
      <w:szCs w:val="18"/>
    </w:rPr>
  </w:style>
  <w:style w:type="paragraph" w:styleId="Mapadeldocumento">
    <w:name w:val="Document Map"/>
    <w:basedOn w:val="Normal"/>
    <w:link w:val="MapadeldocumentoCar"/>
    <w:uiPriority w:val="99"/>
    <w:semiHidden/>
    <w:unhideWhenUsed/>
    <w:rsid w:val="00837777"/>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37777"/>
    <w:rPr>
      <w:rFonts w:ascii="Tahoma" w:hAnsi="Tahoma" w:cs="Tahoma"/>
      <w:sz w:val="16"/>
      <w:szCs w:val="16"/>
    </w:rPr>
  </w:style>
  <w:style w:type="character" w:customStyle="1" w:styleId="Ttulo1Car">
    <w:name w:val="Título 1 Car"/>
    <w:basedOn w:val="Fuentedeprrafopredeter"/>
    <w:link w:val="Ttulo1"/>
    <w:uiPriority w:val="9"/>
    <w:rsid w:val="00837777"/>
    <w:rPr>
      <w:rFonts w:eastAsiaTheme="majorEastAsia" w:cstheme="majorBidi"/>
      <w:b/>
      <w:bCs/>
      <w:szCs w:val="28"/>
    </w:rPr>
  </w:style>
  <w:style w:type="character" w:customStyle="1" w:styleId="Ttulo2Car">
    <w:name w:val="Título 2 Car"/>
    <w:basedOn w:val="Fuentedeprrafopredeter"/>
    <w:link w:val="Ttulo2"/>
    <w:uiPriority w:val="9"/>
    <w:rsid w:val="00837777"/>
    <w:rPr>
      <w:rFonts w:eastAsiaTheme="majorEastAsia" w:cstheme="majorBidi"/>
      <w:b/>
      <w:bCs/>
      <w:szCs w:val="26"/>
    </w:rPr>
  </w:style>
  <w:style w:type="character" w:customStyle="1" w:styleId="Ttulo3Car">
    <w:name w:val="Título 3 Car"/>
    <w:basedOn w:val="Fuentedeprrafopredeter"/>
    <w:link w:val="Ttulo3"/>
    <w:uiPriority w:val="9"/>
    <w:rsid w:val="00837777"/>
    <w:rPr>
      <w:rFonts w:asciiTheme="majorHAnsi" w:eastAsiaTheme="majorEastAsia" w:hAnsiTheme="majorHAnsi" w:cstheme="majorBidi"/>
      <w:b/>
      <w:bCs/>
      <w:i/>
    </w:rPr>
  </w:style>
  <w:style w:type="paragraph" w:customStyle="1" w:styleId="Normal1">
    <w:name w:val="Normal1"/>
    <w:rsid w:val="00F8294B"/>
    <w:pPr>
      <w:suppressAutoHyphens/>
      <w:spacing w:after="0" w:line="240" w:lineRule="auto"/>
      <w:textAlignment w:val="baseline"/>
    </w:pPr>
    <w:rPr>
      <w:rFonts w:ascii="Times New Roman" w:eastAsia="Times New Roman" w:hAnsi="Times New Roman" w:cs="Times New Roman"/>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975776-7D92-4D88-AFDB-865F8F217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1655</Words>
  <Characters>9105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Martinez</dc:creator>
  <cp:lastModifiedBy>Gabriela Proaño Rosero</cp:lastModifiedBy>
  <cp:revision>16</cp:revision>
  <cp:lastPrinted>2016-11-17T13:14:00Z</cp:lastPrinted>
  <dcterms:created xsi:type="dcterms:W3CDTF">2016-11-09T15:12:00Z</dcterms:created>
  <dcterms:modified xsi:type="dcterms:W3CDTF">2016-11-17T13:14:00Z</dcterms:modified>
</cp:coreProperties>
</file>